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15A4" w:rsidRPr="007A171D" w:rsidRDefault="004D1211" w:rsidP="00C45219">
      <w:pPr>
        <w:pStyle w:val="CRCoverPage"/>
        <w:tabs>
          <w:tab w:val="right" w:pos="9639"/>
        </w:tabs>
        <w:snapToGrid w:val="0"/>
        <w:spacing w:after="0"/>
        <w:rPr>
          <w:b/>
          <w:noProof/>
          <w:sz w:val="24"/>
        </w:rPr>
      </w:pPr>
      <w:r w:rsidRPr="007A171D">
        <w:rPr>
          <w:b/>
          <w:noProof/>
          <w:sz w:val="24"/>
        </w:rPr>
        <w:t xml:space="preserve">3GPP TSG-RAN WG4 Meeting </w:t>
      </w:r>
      <w:r w:rsidRPr="00796D4B">
        <w:rPr>
          <w:b/>
          <w:noProof/>
          <w:sz w:val="24"/>
        </w:rPr>
        <w:t>#</w:t>
      </w:r>
      <w:r w:rsidR="00E46C43">
        <w:rPr>
          <w:b/>
          <w:noProof/>
          <w:sz w:val="24"/>
        </w:rPr>
        <w:t>1</w:t>
      </w:r>
      <w:r w:rsidR="000E1DC0">
        <w:rPr>
          <w:b/>
          <w:noProof/>
          <w:sz w:val="24"/>
        </w:rPr>
        <w:t>1</w:t>
      </w:r>
      <w:r w:rsidR="00EB178A">
        <w:rPr>
          <w:b/>
          <w:noProof/>
          <w:sz w:val="24"/>
        </w:rPr>
        <w:t>1</w:t>
      </w:r>
      <w:r w:rsidRPr="007A171D">
        <w:rPr>
          <w:b/>
          <w:noProof/>
          <w:sz w:val="24"/>
        </w:rPr>
        <w:tab/>
      </w:r>
      <w:r w:rsidR="002B394C" w:rsidRPr="002B394C">
        <w:rPr>
          <w:b/>
          <w:noProof/>
          <w:sz w:val="24"/>
        </w:rPr>
        <w:t>R4-24</w:t>
      </w:r>
      <w:r w:rsidR="004C15A4">
        <w:rPr>
          <w:b/>
          <w:noProof/>
          <w:sz w:val="24"/>
        </w:rPr>
        <w:t>08905</w:t>
      </w:r>
      <w:bookmarkStart w:id="0" w:name="_GoBack"/>
      <w:bookmarkEnd w:id="0"/>
    </w:p>
    <w:p w:rsidR="004D1211" w:rsidRPr="00905B0F" w:rsidRDefault="00EB178A" w:rsidP="004D1211">
      <w:pPr>
        <w:pStyle w:val="CRCoverPage"/>
        <w:tabs>
          <w:tab w:val="right" w:pos="9639"/>
        </w:tabs>
        <w:spacing w:after="0"/>
        <w:rPr>
          <w:b/>
          <w:noProof/>
          <w:sz w:val="24"/>
        </w:rPr>
      </w:pPr>
      <w:r w:rsidRPr="0052514D">
        <w:rPr>
          <w:rFonts w:eastAsia="宋体" w:cs="Arial"/>
          <w:b/>
          <w:sz w:val="24"/>
          <w:szCs w:val="24"/>
          <w:lang w:eastAsia="zh-CN"/>
        </w:rPr>
        <w:t>Fukuoka City, Fukuoka, Japan, 20</w:t>
      </w:r>
      <w:r w:rsidRPr="0052514D">
        <w:rPr>
          <w:rFonts w:eastAsia="宋体" w:cs="Arial"/>
          <w:b/>
          <w:sz w:val="24"/>
          <w:szCs w:val="24"/>
          <w:vertAlign w:val="superscript"/>
          <w:lang w:eastAsia="zh-CN"/>
        </w:rPr>
        <w:t>th</w:t>
      </w:r>
      <w:r w:rsidRPr="0052514D">
        <w:rPr>
          <w:rFonts w:eastAsia="宋体" w:cs="Arial"/>
          <w:b/>
          <w:sz w:val="24"/>
          <w:szCs w:val="24"/>
          <w:lang w:eastAsia="zh-CN"/>
        </w:rPr>
        <w:t xml:space="preserve"> – 24</w:t>
      </w:r>
      <w:r w:rsidRPr="0052514D">
        <w:rPr>
          <w:rFonts w:eastAsia="宋体" w:cs="Arial"/>
          <w:b/>
          <w:sz w:val="24"/>
          <w:szCs w:val="24"/>
          <w:vertAlign w:val="superscript"/>
          <w:lang w:eastAsia="zh-CN"/>
        </w:rPr>
        <w:t>th</w:t>
      </w:r>
      <w:r w:rsidRPr="0052514D">
        <w:rPr>
          <w:rFonts w:eastAsia="宋体" w:cs="Arial"/>
          <w:b/>
          <w:sz w:val="24"/>
          <w:szCs w:val="24"/>
          <w:lang w:eastAsia="zh-CN"/>
        </w:rPr>
        <w:t xml:space="preserve"> May, 2024</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EB178A" w:rsidRPr="00EB178A">
        <w:rPr>
          <w:rFonts w:ascii="Arial" w:hAnsi="Arial" w:cs="Arial"/>
          <w:bCs/>
          <w:lang w:val="en-US" w:eastAsia="ko-KR"/>
        </w:rPr>
        <w:t xml:space="preserve">On </w:t>
      </w:r>
      <w:r w:rsidR="00F108CE">
        <w:rPr>
          <w:rFonts w:ascii="Arial" w:hAnsi="Arial" w:cs="Arial"/>
          <w:bCs/>
          <w:lang w:val="en-US" w:eastAsia="ko-KR"/>
        </w:rPr>
        <w:t>NTN OTA</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F108CE">
        <w:rPr>
          <w:rFonts w:ascii="Arial" w:hAnsi="Arial" w:cs="Arial"/>
          <w:b/>
          <w:lang w:val="en-US"/>
        </w:rPr>
        <w:t>10</w:t>
      </w:r>
      <w:r w:rsidR="00EB178A">
        <w:rPr>
          <w:rFonts w:ascii="Arial" w:hAnsi="Arial" w:cs="Arial"/>
          <w:b/>
          <w:lang w:val="en-US"/>
        </w:rPr>
        <w:t>.</w:t>
      </w:r>
      <w:r w:rsidR="00F108CE">
        <w:rPr>
          <w:rFonts w:ascii="Arial" w:hAnsi="Arial" w:cs="Arial"/>
          <w:b/>
          <w:lang w:val="en-US"/>
        </w:rPr>
        <w:t>4.2</w:t>
      </w:r>
      <w:r w:rsidR="009A3B29">
        <w:rPr>
          <w:rFonts w:ascii="Arial" w:hAnsi="Arial" w:cs="Arial"/>
          <w:b/>
          <w:lang w:val="en-US"/>
        </w:rPr>
        <w:t>.2</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0C2D8D" w:rsidRDefault="000C2D8D" w:rsidP="000C2D8D">
      <w:pPr>
        <w:pStyle w:val="1"/>
        <w:keepLines/>
        <w:numPr>
          <w:ilvl w:val="0"/>
          <w:numId w:val="15"/>
        </w:numPr>
        <w:pBdr>
          <w:top w:val="single" w:sz="12" w:space="3" w:color="auto"/>
        </w:pBdr>
        <w:spacing w:after="180"/>
        <w:ind w:right="0"/>
      </w:pPr>
      <w:r w:rsidRPr="00647B25">
        <w:t>Introduction</w:t>
      </w:r>
    </w:p>
    <w:p w:rsidR="00F108CE" w:rsidRDefault="00816C3B" w:rsidP="00525D1D">
      <w:pPr>
        <w:tabs>
          <w:tab w:val="left" w:pos="5103"/>
        </w:tabs>
        <w:rPr>
          <w:rFonts w:eastAsia="等线"/>
          <w:lang w:val="en-US" w:eastAsia="zh-CN"/>
        </w:rPr>
      </w:pPr>
      <w:r>
        <w:rPr>
          <w:rFonts w:eastAsia="等线"/>
          <w:lang w:val="en-US" w:eastAsia="zh-CN"/>
        </w:rPr>
        <w:t>The</w:t>
      </w:r>
      <w:r w:rsidR="008C0CBB">
        <w:rPr>
          <w:rFonts w:eastAsia="等线"/>
          <w:lang w:val="en-US" w:eastAsia="zh-CN"/>
        </w:rPr>
        <w:t xml:space="preserve"> topic of</w:t>
      </w:r>
      <w:r>
        <w:rPr>
          <w:rFonts w:eastAsia="等线"/>
          <w:lang w:val="en-US" w:eastAsia="zh-CN"/>
        </w:rPr>
        <w:t xml:space="preserve"> performance metric </w:t>
      </w:r>
      <w:r w:rsidR="008C0CBB">
        <w:rPr>
          <w:rFonts w:eastAsia="等线"/>
          <w:lang w:val="en-US" w:eastAsia="zh-CN"/>
        </w:rPr>
        <w:t xml:space="preserve">of NTN OTA was discussed in the last RAN4 #110bis meeting. There were two related issues need to be further discussed, i.e. whether consider different performance metric for different satellite orbit, and </w:t>
      </w:r>
      <w:r w:rsidR="00FA790F">
        <w:rPr>
          <w:rFonts w:eastAsia="等线"/>
          <w:lang w:val="en-US" w:eastAsia="zh-CN"/>
        </w:rPr>
        <w:t xml:space="preserve">what is </w:t>
      </w:r>
      <w:r w:rsidR="008C0CBB">
        <w:rPr>
          <w:rFonts w:eastAsia="等线"/>
          <w:lang w:val="en-US" w:eastAsia="zh-CN"/>
        </w:rPr>
        <w:t xml:space="preserve">the proper performance metric </w:t>
      </w:r>
      <w:r w:rsidR="00FA790F">
        <w:rPr>
          <w:rFonts w:eastAsia="等线"/>
          <w:lang w:val="en-US" w:eastAsia="zh-CN"/>
        </w:rPr>
        <w:t>for NR-NTN. The Way Forward of the last meeting was captured as below [1].</w:t>
      </w:r>
    </w:p>
    <w:p w:rsidR="00F108CE" w:rsidRDefault="00F108CE" w:rsidP="00525D1D">
      <w:pPr>
        <w:tabs>
          <w:tab w:val="left" w:pos="5103"/>
        </w:tabs>
        <w:rPr>
          <w:rFonts w:eastAsia="等线"/>
          <w:lang w:val="en-US" w:eastAsia="zh-CN"/>
        </w:rPr>
      </w:pPr>
    </w:p>
    <w:p w:rsidR="00F108CE" w:rsidRDefault="00FA790F" w:rsidP="00FA790F">
      <w:pPr>
        <w:tabs>
          <w:tab w:val="left" w:pos="5103"/>
        </w:tabs>
        <w:jc w:val="center"/>
        <w:rPr>
          <w:rFonts w:eastAsia="等线"/>
          <w:lang w:val="en-US" w:eastAsia="zh-CN"/>
        </w:rPr>
      </w:pPr>
      <w:r>
        <w:rPr>
          <w:noProof/>
        </w:rPr>
        <w:drawing>
          <wp:inline distT="0" distB="0" distL="0" distR="0" wp14:anchorId="55878914" wp14:editId="2DD3B4BF">
            <wp:extent cx="4605655" cy="1585484"/>
            <wp:effectExtent l="19050" t="19050" r="23495" b="152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95742" cy="1616496"/>
                    </a:xfrm>
                    <a:prstGeom prst="rect">
                      <a:avLst/>
                    </a:prstGeom>
                    <a:ln>
                      <a:solidFill>
                        <a:schemeClr val="tx1"/>
                      </a:solidFill>
                    </a:ln>
                  </pic:spPr>
                </pic:pic>
              </a:graphicData>
            </a:graphic>
          </wp:inline>
        </w:drawing>
      </w:r>
    </w:p>
    <w:p w:rsidR="00FA790F" w:rsidRDefault="00FA790F" w:rsidP="00FA790F">
      <w:pPr>
        <w:tabs>
          <w:tab w:val="left" w:pos="5103"/>
        </w:tabs>
        <w:jc w:val="center"/>
        <w:rPr>
          <w:rFonts w:eastAsia="等线"/>
          <w:lang w:val="en-US" w:eastAsia="zh-CN"/>
        </w:rPr>
      </w:pPr>
      <w:r>
        <w:rPr>
          <w:noProof/>
        </w:rPr>
        <w:drawing>
          <wp:inline distT="0" distB="0" distL="0" distR="0" wp14:anchorId="0522A2C1" wp14:editId="6898DC6F">
            <wp:extent cx="4618848" cy="4832350"/>
            <wp:effectExtent l="19050" t="19050" r="10795" b="2540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28053" cy="4841980"/>
                    </a:xfrm>
                    <a:prstGeom prst="rect">
                      <a:avLst/>
                    </a:prstGeom>
                    <a:ln>
                      <a:solidFill>
                        <a:schemeClr val="tx1"/>
                      </a:solidFill>
                    </a:ln>
                  </pic:spPr>
                </pic:pic>
              </a:graphicData>
            </a:graphic>
          </wp:inline>
        </w:drawing>
      </w:r>
    </w:p>
    <w:p w:rsidR="00F108CE" w:rsidRDefault="00F108CE" w:rsidP="00525D1D">
      <w:pPr>
        <w:tabs>
          <w:tab w:val="left" w:pos="5103"/>
        </w:tabs>
        <w:rPr>
          <w:rFonts w:eastAsia="等线"/>
          <w:lang w:val="en-US" w:eastAsia="zh-CN"/>
        </w:rPr>
      </w:pPr>
    </w:p>
    <w:p w:rsidR="00173F4C" w:rsidRDefault="00173F4C" w:rsidP="00525D1D">
      <w:pPr>
        <w:tabs>
          <w:tab w:val="left" w:pos="5103"/>
        </w:tabs>
        <w:rPr>
          <w:rFonts w:eastAsia="等线"/>
          <w:lang w:val="en-US" w:eastAsia="zh-CN"/>
        </w:rPr>
      </w:pPr>
      <w:r>
        <w:rPr>
          <w:rFonts w:eastAsia="等线"/>
          <w:lang w:val="en-US" w:eastAsia="zh-CN"/>
        </w:rPr>
        <w:t xml:space="preserve">This contribution </w:t>
      </w:r>
      <w:r w:rsidR="003C6061">
        <w:rPr>
          <w:rFonts w:eastAsia="等线"/>
          <w:lang w:val="en-US" w:eastAsia="zh-CN"/>
        </w:rPr>
        <w:t>shares</w:t>
      </w:r>
      <w:r>
        <w:rPr>
          <w:rFonts w:eastAsia="等线"/>
          <w:lang w:val="en-US" w:eastAsia="zh-CN"/>
        </w:rPr>
        <w:t xml:space="preserve"> our </w:t>
      </w:r>
      <w:r w:rsidR="00FA790F">
        <w:rPr>
          <w:rFonts w:eastAsia="等线"/>
          <w:lang w:val="en-US" w:eastAsia="zh-CN"/>
        </w:rPr>
        <w:t xml:space="preserve">views and </w:t>
      </w:r>
      <w:r w:rsidR="00F477C9">
        <w:rPr>
          <w:rFonts w:eastAsia="等线"/>
          <w:lang w:val="en-US" w:eastAsia="zh-CN"/>
        </w:rPr>
        <w:t>considerations</w:t>
      </w:r>
      <w:r>
        <w:rPr>
          <w:rFonts w:eastAsia="等线"/>
          <w:lang w:val="en-US" w:eastAsia="zh-CN"/>
        </w:rPr>
        <w:t xml:space="preserve"> on </w:t>
      </w:r>
      <w:r w:rsidR="001D330E">
        <w:rPr>
          <w:rFonts w:eastAsia="等线"/>
          <w:lang w:val="en-US" w:eastAsia="zh-CN"/>
        </w:rPr>
        <w:t xml:space="preserve">the </w:t>
      </w:r>
      <w:r w:rsidR="00FA790F">
        <w:rPr>
          <w:rFonts w:eastAsia="等线"/>
          <w:lang w:val="en-US" w:eastAsia="zh-CN"/>
        </w:rPr>
        <w:t>proper OTA performance metrics for NR-NTN devices, and proposes to down-select the options of the metrics</w:t>
      </w:r>
      <w:r>
        <w:rPr>
          <w:rFonts w:eastAsia="等线"/>
          <w:lang w:val="en-US" w:eastAsia="zh-CN"/>
        </w:rPr>
        <w:t>.</w:t>
      </w:r>
    </w:p>
    <w:p w:rsidR="00E719E2" w:rsidRDefault="00E719E2" w:rsidP="00525D1D">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rPr>
          <w:rFonts w:eastAsiaTheme="minorEastAsia"/>
          <w:lang w:eastAsia="zh-CN"/>
        </w:rPr>
        <w:t>Discussion</w:t>
      </w:r>
    </w:p>
    <w:p w:rsidR="00FA790F" w:rsidRDefault="00CF23EB" w:rsidP="00A52A5F">
      <w:pPr>
        <w:tabs>
          <w:tab w:val="left" w:pos="5103"/>
        </w:tabs>
        <w:rPr>
          <w:rFonts w:eastAsia="等线"/>
          <w:lang w:val="en-US" w:eastAsia="zh-CN"/>
        </w:rPr>
      </w:pPr>
      <w:r>
        <w:rPr>
          <w:rFonts w:eastAsia="等线"/>
          <w:lang w:val="en-US" w:eastAsia="zh-CN"/>
        </w:rPr>
        <w:t>Regarding the performance metric for different satellite orbits, the consideration is that whether the UE connects to the satellites with low orbit or high orbit in the same manner or not. Firstly, high orbit, i.e. GEO, is studied</w:t>
      </w:r>
      <w:r w:rsidR="00C46C17">
        <w:rPr>
          <w:rFonts w:eastAsia="等线"/>
          <w:lang w:val="en-US" w:eastAsia="zh-CN"/>
        </w:rPr>
        <w:t>. For UE connecting to GEO satellites, the relative positions of UE and satellites are stationary and stable.</w:t>
      </w:r>
      <w:r w:rsidR="002845A1">
        <w:rPr>
          <w:rFonts w:eastAsia="等线"/>
          <w:lang w:val="en-US" w:eastAsia="zh-CN"/>
        </w:rPr>
        <w:t xml:space="preserve"> And </w:t>
      </w:r>
      <w:r w:rsidR="00C46C17">
        <w:rPr>
          <w:rFonts w:eastAsia="等线"/>
          <w:lang w:val="en-US" w:eastAsia="zh-CN"/>
        </w:rPr>
        <w:t>UE antenna pattern keep</w:t>
      </w:r>
      <w:r w:rsidR="002845A1">
        <w:rPr>
          <w:rFonts w:eastAsia="等线"/>
          <w:lang w:val="en-US" w:eastAsia="zh-CN"/>
        </w:rPr>
        <w:t>s</w:t>
      </w:r>
      <w:r w:rsidR="00C46C17">
        <w:rPr>
          <w:rFonts w:eastAsia="等线"/>
          <w:lang w:val="en-US" w:eastAsia="zh-CN"/>
        </w:rPr>
        <w:t xml:space="preserve"> directional</w:t>
      </w:r>
      <w:r w:rsidR="002845A1">
        <w:rPr>
          <w:rFonts w:eastAsia="等线"/>
          <w:lang w:val="en-US" w:eastAsia="zh-CN"/>
        </w:rPr>
        <w:t>ly</w:t>
      </w:r>
      <w:r w:rsidR="00C46C17">
        <w:rPr>
          <w:rFonts w:eastAsia="等线"/>
          <w:lang w:val="en-US" w:eastAsia="zh-CN"/>
        </w:rPr>
        <w:t xml:space="preserve"> pointing to the direction of the satellite.</w:t>
      </w:r>
      <w:r w:rsidR="002845A1">
        <w:rPr>
          <w:rFonts w:eastAsia="等线"/>
          <w:lang w:val="en-US" w:eastAsia="zh-CN"/>
        </w:rPr>
        <w:t xml:space="preserve"> </w:t>
      </w:r>
      <w:proofErr w:type="gramStart"/>
      <w:r w:rsidR="002845A1">
        <w:rPr>
          <w:rFonts w:eastAsia="等线"/>
          <w:lang w:val="en-US" w:eastAsia="zh-CN"/>
        </w:rPr>
        <w:t>So</w:t>
      </w:r>
      <w:proofErr w:type="gramEnd"/>
      <w:r w:rsidR="002845A1">
        <w:rPr>
          <w:rFonts w:eastAsia="等线"/>
          <w:lang w:val="en-US" w:eastAsia="zh-CN"/>
        </w:rPr>
        <w:t xml:space="preserve"> for high orbit satellite, UE is required to have a high gain in the dedicated di</w:t>
      </w:r>
      <w:r w:rsidR="00867B3F">
        <w:rPr>
          <w:rFonts w:eastAsia="等线"/>
          <w:lang w:val="en-US" w:eastAsia="zh-CN"/>
        </w:rPr>
        <w:t xml:space="preserve">rection when communicating to the satellite, while other directions are not </w:t>
      </w:r>
      <w:r w:rsidR="00FD56EB">
        <w:rPr>
          <w:rFonts w:eastAsia="等线"/>
          <w:lang w:val="en-US" w:eastAsia="zh-CN"/>
        </w:rPr>
        <w:t>desired</w:t>
      </w:r>
      <w:r w:rsidR="00867B3F">
        <w:rPr>
          <w:rFonts w:eastAsia="等线"/>
          <w:lang w:val="en-US" w:eastAsia="zh-CN"/>
        </w:rPr>
        <w:t xml:space="preserve"> and, to some extent, the power radiated to other directions can be treated as wasted energy, because no reflection path can be utilized for high orbit satellite communication.</w:t>
      </w:r>
      <w:r w:rsidR="00FD56EB">
        <w:rPr>
          <w:rFonts w:eastAsia="等线"/>
          <w:lang w:val="en-US" w:eastAsia="zh-CN"/>
        </w:rPr>
        <w:t xml:space="preserve"> </w:t>
      </w:r>
    </w:p>
    <w:p w:rsidR="00FD56EB" w:rsidRDefault="00FD56EB" w:rsidP="00A52A5F">
      <w:pPr>
        <w:tabs>
          <w:tab w:val="left" w:pos="5103"/>
        </w:tabs>
        <w:rPr>
          <w:rFonts w:eastAsia="等线"/>
          <w:lang w:val="en-US" w:eastAsia="zh-CN"/>
        </w:rPr>
      </w:pPr>
    </w:p>
    <w:p w:rsidR="00FD56EB" w:rsidRPr="00FD56EB" w:rsidRDefault="00FD56EB" w:rsidP="00A52A5F">
      <w:pPr>
        <w:tabs>
          <w:tab w:val="left" w:pos="5103"/>
        </w:tabs>
        <w:rPr>
          <w:rFonts w:eastAsia="等线"/>
          <w:b/>
          <w:i/>
          <w:lang w:val="en-US" w:eastAsia="zh-CN"/>
        </w:rPr>
      </w:pPr>
      <w:r w:rsidRPr="00FD56EB">
        <w:rPr>
          <w:rFonts w:eastAsia="等线" w:hint="eastAsia"/>
          <w:b/>
          <w:i/>
          <w:lang w:val="en-US" w:eastAsia="zh-CN"/>
        </w:rPr>
        <w:t>O</w:t>
      </w:r>
      <w:r w:rsidRPr="00FD56EB">
        <w:rPr>
          <w:rFonts w:eastAsia="等线"/>
          <w:b/>
          <w:i/>
          <w:lang w:val="en-US" w:eastAsia="zh-CN"/>
        </w:rPr>
        <w:t>bservation 1: For high orbit satellite, UE is required to have a high gain in the dedicated direction when communicating to the satellite, while other directions are not desired.</w:t>
      </w:r>
    </w:p>
    <w:p w:rsidR="00FA790F" w:rsidRDefault="00FA790F" w:rsidP="00A52A5F">
      <w:pPr>
        <w:tabs>
          <w:tab w:val="left" w:pos="5103"/>
        </w:tabs>
        <w:rPr>
          <w:rFonts w:eastAsia="等线"/>
          <w:lang w:val="en-US" w:eastAsia="zh-CN"/>
        </w:rPr>
      </w:pPr>
    </w:p>
    <w:p w:rsidR="00FA790F" w:rsidRPr="00FD56EB" w:rsidRDefault="00FD56EB" w:rsidP="00A52A5F">
      <w:pPr>
        <w:tabs>
          <w:tab w:val="left" w:pos="5103"/>
        </w:tabs>
        <w:rPr>
          <w:rFonts w:eastAsia="等线"/>
          <w:lang w:val="en-US" w:eastAsia="zh-CN"/>
        </w:rPr>
      </w:pPr>
      <w:r>
        <w:rPr>
          <w:rFonts w:eastAsia="等线"/>
          <w:lang w:val="en-US" w:eastAsia="zh-CN"/>
        </w:rPr>
        <w:t xml:space="preserve">Then, low orbit satellite communication is studied. </w:t>
      </w:r>
      <w:r w:rsidR="001240D7">
        <w:rPr>
          <w:rFonts w:eastAsia="等线"/>
          <w:lang w:val="en-US" w:eastAsia="zh-CN"/>
        </w:rPr>
        <w:t xml:space="preserve">For </w:t>
      </w:r>
      <w:r w:rsidR="008B13D8">
        <w:rPr>
          <w:rFonts w:eastAsia="等线"/>
          <w:lang w:val="en-US" w:eastAsia="zh-CN"/>
        </w:rPr>
        <w:t xml:space="preserve">the UE connecting to LEO satellite systems, usually the UE needs to keep connection with the satellite when it moving over sky fast. Supposing the minimum elevation angle </w:t>
      </w:r>
      <w:r w:rsidR="008B13D8">
        <w:rPr>
          <w:rFonts w:ascii="等线" w:eastAsia="等线" w:hAnsi="等线" w:hint="eastAsia"/>
          <w:lang w:val="en-US" w:eastAsia="zh-CN"/>
        </w:rPr>
        <w:t>α</w:t>
      </w:r>
      <w:r w:rsidR="008B13D8">
        <w:rPr>
          <w:rFonts w:eastAsia="等线"/>
          <w:lang w:val="en-US" w:eastAsia="zh-CN"/>
        </w:rPr>
        <w:t xml:space="preserve"> for NTN connection is more than 20 degree, then the angle </w:t>
      </w:r>
      <w:r w:rsidR="008B13D8">
        <w:rPr>
          <w:rFonts w:ascii="等线" w:eastAsia="等线" w:hAnsi="等线" w:hint="eastAsia"/>
          <w:lang w:val="en-US" w:eastAsia="zh-CN"/>
        </w:rPr>
        <w:t>β</w:t>
      </w:r>
      <w:r w:rsidR="008B13D8">
        <w:rPr>
          <w:rFonts w:eastAsia="等线"/>
          <w:lang w:val="en-US" w:eastAsia="zh-CN"/>
        </w:rPr>
        <w:t xml:space="preserve"> for keeping NTN connection is that </w:t>
      </w:r>
      <m:oMath>
        <m:r>
          <m:rPr>
            <m:sty m:val="p"/>
          </m:rPr>
          <w:rPr>
            <w:rFonts w:ascii="Cambria Math" w:eastAsia="等线" w:hAnsi="Cambria Math"/>
            <w:lang w:val="en-US" w:eastAsia="zh-CN"/>
          </w:rPr>
          <m:t>β=π-2*α</m:t>
        </m:r>
      </m:oMath>
      <w:r w:rsidR="008B13D8">
        <w:rPr>
          <w:rFonts w:eastAsia="等线" w:hint="eastAsia"/>
          <w:lang w:val="en-US" w:eastAsia="zh-CN"/>
        </w:rPr>
        <w:t>.</w:t>
      </w:r>
      <w:r w:rsidR="00CD67DA">
        <w:rPr>
          <w:rFonts w:eastAsia="等线"/>
          <w:lang w:val="en-US" w:eastAsia="zh-CN"/>
        </w:rPr>
        <w:t xml:space="preserve"> The angle</w:t>
      </w:r>
      <w:r w:rsidR="008B13D8">
        <w:rPr>
          <w:rFonts w:eastAsia="等线"/>
          <w:lang w:val="en-US" w:eastAsia="zh-CN"/>
        </w:rPr>
        <w:t xml:space="preserve"> </w:t>
      </w:r>
      <w:r w:rsidR="008B13D8">
        <w:rPr>
          <w:rFonts w:ascii="等线" w:eastAsia="等线" w:hAnsi="等线" w:hint="eastAsia"/>
          <w:lang w:val="en-US" w:eastAsia="zh-CN"/>
        </w:rPr>
        <w:t xml:space="preserve">β </w:t>
      </w:r>
      <w:r w:rsidR="008B13D8" w:rsidRPr="008B13D8">
        <w:rPr>
          <w:rFonts w:eastAsia="等线"/>
          <w:lang w:val="en-US" w:eastAsia="zh-CN"/>
        </w:rPr>
        <w:t xml:space="preserve">is </w:t>
      </w:r>
      <w:r w:rsidR="008B13D8">
        <w:rPr>
          <w:rFonts w:eastAsia="等线"/>
          <w:lang w:val="en-US" w:eastAsia="zh-CN"/>
        </w:rPr>
        <w:t xml:space="preserve">generally </w:t>
      </w:r>
      <w:r w:rsidR="00EE2842">
        <w:rPr>
          <w:rFonts w:eastAsia="等线"/>
          <w:lang w:val="en-US" w:eastAsia="zh-CN"/>
        </w:rPr>
        <w:t xml:space="preserve">over 120 degree. The illustration is shown as below. </w:t>
      </w:r>
      <w:proofErr w:type="gramStart"/>
      <w:r w:rsidR="00EE2842">
        <w:rPr>
          <w:rFonts w:eastAsia="等线"/>
          <w:lang w:val="en-US" w:eastAsia="zh-CN"/>
        </w:rPr>
        <w:t>So</w:t>
      </w:r>
      <w:proofErr w:type="gramEnd"/>
      <w:r w:rsidR="00EE2842">
        <w:rPr>
          <w:rFonts w:eastAsia="等线"/>
          <w:lang w:val="en-US" w:eastAsia="zh-CN"/>
        </w:rPr>
        <w:t xml:space="preserve"> UE should guarantee the connecting performance in a large angle range over 120 degree on top half of the sphere.</w:t>
      </w:r>
      <w:r w:rsidR="008C5B33">
        <w:rPr>
          <w:rFonts w:eastAsia="等线"/>
          <w:lang w:val="en-US" w:eastAsia="zh-CN"/>
        </w:rPr>
        <w:t xml:space="preserve"> Besides, from service continuity perspective, UE would be requested to support satellite handover/switching techniques</w:t>
      </w:r>
      <w:r w:rsidR="00FE3635">
        <w:rPr>
          <w:rFonts w:eastAsia="等线"/>
          <w:lang w:val="en-US" w:eastAsia="zh-CN"/>
        </w:rPr>
        <w:t>, which needs UE to have a wide beam to cover the satellite potential visible area.</w:t>
      </w:r>
    </w:p>
    <w:p w:rsidR="00FA790F" w:rsidRDefault="00FA790F" w:rsidP="00A52A5F">
      <w:pPr>
        <w:tabs>
          <w:tab w:val="left" w:pos="5103"/>
        </w:tabs>
        <w:rPr>
          <w:rFonts w:eastAsia="等线"/>
          <w:lang w:val="en-US" w:eastAsia="zh-CN"/>
        </w:rPr>
      </w:pPr>
    </w:p>
    <w:p w:rsidR="00FA790F" w:rsidRDefault="00E87106" w:rsidP="00E87106">
      <w:pPr>
        <w:tabs>
          <w:tab w:val="left" w:pos="5103"/>
        </w:tabs>
        <w:jc w:val="center"/>
        <w:rPr>
          <w:rFonts w:eastAsia="等线"/>
          <w:lang w:val="en-US" w:eastAsia="zh-CN"/>
        </w:rPr>
      </w:pPr>
      <w:r>
        <w:rPr>
          <w:noProof/>
        </w:rPr>
        <w:drawing>
          <wp:inline distT="0" distB="0" distL="0" distR="0" wp14:anchorId="2A77F331" wp14:editId="478A9065">
            <wp:extent cx="3576517" cy="2292350"/>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18469" cy="2319239"/>
                    </a:xfrm>
                    <a:prstGeom prst="rect">
                      <a:avLst/>
                    </a:prstGeom>
                  </pic:spPr>
                </pic:pic>
              </a:graphicData>
            </a:graphic>
          </wp:inline>
        </w:drawing>
      </w:r>
    </w:p>
    <w:p w:rsidR="00FA790F" w:rsidRDefault="00FA790F" w:rsidP="00A52A5F">
      <w:pPr>
        <w:tabs>
          <w:tab w:val="left" w:pos="5103"/>
        </w:tabs>
        <w:rPr>
          <w:rFonts w:eastAsia="等线"/>
          <w:lang w:val="en-US" w:eastAsia="zh-CN"/>
        </w:rPr>
      </w:pPr>
    </w:p>
    <w:p w:rsidR="00FA790F" w:rsidRPr="00FE3635" w:rsidRDefault="00FE3635" w:rsidP="00A52A5F">
      <w:pPr>
        <w:tabs>
          <w:tab w:val="left" w:pos="5103"/>
        </w:tabs>
        <w:rPr>
          <w:rFonts w:eastAsia="等线"/>
          <w:b/>
          <w:i/>
          <w:lang w:val="en-US" w:eastAsia="zh-CN"/>
        </w:rPr>
      </w:pPr>
      <w:r w:rsidRPr="00FE3635">
        <w:rPr>
          <w:rFonts w:eastAsia="等线"/>
          <w:b/>
          <w:i/>
          <w:lang w:val="en-US" w:eastAsia="zh-CN"/>
        </w:rPr>
        <w:t>Observation 2: For low orbit satellite, UE is required to guarantee the connecting performance in a large angle range over 120 degree on top half of the sphere.</w:t>
      </w:r>
    </w:p>
    <w:p w:rsidR="00FE3635" w:rsidRPr="00FE3635" w:rsidRDefault="00FE3635" w:rsidP="00A52A5F">
      <w:pPr>
        <w:tabs>
          <w:tab w:val="left" w:pos="5103"/>
        </w:tabs>
        <w:rPr>
          <w:rFonts w:eastAsia="等线"/>
          <w:b/>
          <w:i/>
          <w:lang w:val="en-US" w:eastAsia="zh-CN"/>
        </w:rPr>
      </w:pPr>
    </w:p>
    <w:p w:rsidR="00FE3635" w:rsidRPr="00FE3635" w:rsidRDefault="00FE3635" w:rsidP="00A52A5F">
      <w:pPr>
        <w:tabs>
          <w:tab w:val="left" w:pos="5103"/>
        </w:tabs>
        <w:rPr>
          <w:rFonts w:eastAsia="等线"/>
          <w:b/>
          <w:i/>
          <w:lang w:val="en-US" w:eastAsia="zh-CN"/>
        </w:rPr>
      </w:pPr>
      <w:r w:rsidRPr="00FE3635">
        <w:rPr>
          <w:rFonts w:eastAsia="等线" w:hint="eastAsia"/>
          <w:b/>
          <w:i/>
          <w:lang w:val="en-US" w:eastAsia="zh-CN"/>
        </w:rPr>
        <w:t>O</w:t>
      </w:r>
      <w:r w:rsidRPr="00FE3635">
        <w:rPr>
          <w:rFonts w:eastAsia="等线"/>
          <w:b/>
          <w:i/>
          <w:lang w:val="en-US" w:eastAsia="zh-CN"/>
        </w:rPr>
        <w:t>bservation 3: Satellite handover/switching techniques for service continuity of low orbit satellite require UE to have a wide beam to cover the satellite potential visible area.</w:t>
      </w:r>
    </w:p>
    <w:p w:rsidR="00FA790F" w:rsidRDefault="00FA790F" w:rsidP="00A52A5F">
      <w:pPr>
        <w:tabs>
          <w:tab w:val="left" w:pos="5103"/>
        </w:tabs>
        <w:rPr>
          <w:rFonts w:eastAsia="等线"/>
          <w:lang w:val="en-US" w:eastAsia="zh-CN"/>
        </w:rPr>
      </w:pPr>
    </w:p>
    <w:p w:rsidR="00FA790F" w:rsidRDefault="00FE3635" w:rsidP="00A52A5F">
      <w:pPr>
        <w:tabs>
          <w:tab w:val="left" w:pos="5103"/>
        </w:tabs>
        <w:rPr>
          <w:rFonts w:eastAsia="等线"/>
          <w:lang w:val="en-US" w:eastAsia="zh-CN"/>
        </w:rPr>
      </w:pPr>
      <w:r>
        <w:rPr>
          <w:rFonts w:eastAsia="等线"/>
          <w:lang w:val="en-US" w:eastAsia="zh-CN"/>
        </w:rPr>
        <w:t>From the ana</w:t>
      </w:r>
      <w:r w:rsidR="003B3505">
        <w:rPr>
          <w:rFonts w:eastAsia="等线"/>
          <w:lang w:val="en-US" w:eastAsia="zh-CN"/>
        </w:rPr>
        <w:t>lysis and observations of high orbit and low orbit satellite communication, UE will have totally different performance requirements to support high orbit and low orbit separately. Therefore, it is proposed to define different performance metrics for high orbit satellite communication (such as GEO) and low orbit satellite communication (i.e. LEO).</w:t>
      </w:r>
    </w:p>
    <w:p w:rsidR="00FE3635" w:rsidRDefault="00FE3635" w:rsidP="00A52A5F">
      <w:pPr>
        <w:tabs>
          <w:tab w:val="left" w:pos="5103"/>
        </w:tabs>
        <w:rPr>
          <w:rFonts w:eastAsia="等线"/>
          <w:lang w:val="en-US" w:eastAsia="zh-CN"/>
        </w:rPr>
      </w:pPr>
    </w:p>
    <w:p w:rsidR="00FE3635" w:rsidRPr="003B3505" w:rsidRDefault="003B3505" w:rsidP="00A52A5F">
      <w:pPr>
        <w:tabs>
          <w:tab w:val="left" w:pos="5103"/>
        </w:tabs>
        <w:rPr>
          <w:rFonts w:eastAsia="等线"/>
          <w:b/>
          <w:i/>
          <w:lang w:val="en-US" w:eastAsia="zh-CN"/>
        </w:rPr>
      </w:pPr>
      <w:r w:rsidRPr="003B3505">
        <w:rPr>
          <w:rFonts w:eastAsia="等线"/>
          <w:b/>
          <w:i/>
          <w:lang w:val="en-US" w:eastAsia="zh-CN"/>
        </w:rPr>
        <w:t>Proposal 1: It is proposed to define different performance metrics for high orbit satellite communication (such as GEO) and low orbit satellite communication (i.e. LEO).</w:t>
      </w:r>
    </w:p>
    <w:p w:rsidR="00FE3635" w:rsidRDefault="00FE3635" w:rsidP="00A52A5F">
      <w:pPr>
        <w:tabs>
          <w:tab w:val="left" w:pos="5103"/>
        </w:tabs>
        <w:rPr>
          <w:rFonts w:eastAsia="等线"/>
          <w:lang w:val="en-US" w:eastAsia="zh-CN"/>
        </w:rPr>
      </w:pPr>
    </w:p>
    <w:p w:rsidR="00FE3635" w:rsidRDefault="008D2F75" w:rsidP="00A52A5F">
      <w:pPr>
        <w:tabs>
          <w:tab w:val="left" w:pos="5103"/>
        </w:tabs>
        <w:rPr>
          <w:rFonts w:eastAsia="等线"/>
          <w:lang w:val="en-US" w:eastAsia="zh-CN"/>
        </w:rPr>
      </w:pPr>
      <w:r>
        <w:rPr>
          <w:rFonts w:eastAsia="等线" w:hint="eastAsia"/>
          <w:lang w:val="en-US" w:eastAsia="zh-CN"/>
        </w:rPr>
        <w:t>A</w:t>
      </w:r>
      <w:r>
        <w:rPr>
          <w:rFonts w:eastAsia="等线"/>
          <w:lang w:val="en-US" w:eastAsia="zh-CN"/>
        </w:rPr>
        <w:t>s proposed in the above part, the performance metrics for high orbit and low orbit will be discussed separately.</w:t>
      </w:r>
    </w:p>
    <w:p w:rsidR="008D2F75" w:rsidRDefault="008D2F75" w:rsidP="00A52A5F">
      <w:pPr>
        <w:tabs>
          <w:tab w:val="left" w:pos="5103"/>
        </w:tabs>
        <w:rPr>
          <w:rFonts w:eastAsia="等线"/>
          <w:lang w:val="en-US" w:eastAsia="zh-CN"/>
        </w:rPr>
      </w:pPr>
    </w:p>
    <w:p w:rsidR="008D2F75" w:rsidRDefault="008D2F75" w:rsidP="00A52A5F">
      <w:pPr>
        <w:tabs>
          <w:tab w:val="left" w:pos="5103"/>
        </w:tabs>
        <w:rPr>
          <w:rFonts w:eastAsia="等线"/>
          <w:lang w:val="en-US" w:eastAsia="zh-CN"/>
        </w:rPr>
      </w:pPr>
      <w:r>
        <w:rPr>
          <w:rFonts w:eastAsia="等线"/>
          <w:lang w:val="en-US" w:eastAsia="zh-CN"/>
        </w:rPr>
        <w:t>For high orbit satellite communication, the OTA performance metric for NR-NTN should be directional.</w:t>
      </w:r>
      <w:r w:rsidR="000F7163">
        <w:rPr>
          <w:rFonts w:eastAsia="等线"/>
          <w:lang w:val="en-US" w:eastAsia="zh-CN"/>
        </w:rPr>
        <w:t xml:space="preserve"> </w:t>
      </w:r>
      <w:r w:rsidR="00E1301D">
        <w:rPr>
          <w:rFonts w:eastAsia="等线"/>
          <w:lang w:val="en-US" w:eastAsia="zh-CN"/>
        </w:rPr>
        <w:t>The corresponding metrics in the Way forward of Issue 3-2-2</w:t>
      </w:r>
      <w:r w:rsidR="000E30EC">
        <w:rPr>
          <w:rFonts w:eastAsia="等线"/>
          <w:lang w:val="en-US" w:eastAsia="zh-CN"/>
        </w:rPr>
        <w:t xml:space="preserve"> </w:t>
      </w:r>
      <w:r w:rsidR="00CC6DEA">
        <w:rPr>
          <w:rFonts w:eastAsia="等线"/>
          <w:lang w:val="en-US" w:eastAsia="zh-CN"/>
        </w:rPr>
        <w:t>are</w:t>
      </w:r>
      <w:r w:rsidR="000E30EC">
        <w:rPr>
          <w:rFonts w:eastAsia="等线"/>
          <w:lang w:val="en-US" w:eastAsia="zh-CN"/>
        </w:rPr>
        <w:t xml:space="preserve"> summarized as b</w:t>
      </w:r>
      <w:r w:rsidR="00524EAC">
        <w:rPr>
          <w:rFonts w:eastAsia="等线"/>
          <w:lang w:val="en-US" w:eastAsia="zh-CN"/>
        </w:rPr>
        <w:t>e</w:t>
      </w:r>
      <w:r w:rsidR="000E30EC">
        <w:rPr>
          <w:rFonts w:eastAsia="等线"/>
          <w:lang w:val="en-US" w:eastAsia="zh-CN"/>
        </w:rPr>
        <w:t>low.</w:t>
      </w:r>
    </w:p>
    <w:p w:rsidR="000E30EC" w:rsidRDefault="000E30EC" w:rsidP="00A52A5F">
      <w:pPr>
        <w:tabs>
          <w:tab w:val="left" w:pos="5103"/>
        </w:tabs>
        <w:rPr>
          <w:rFonts w:eastAsia="等线"/>
          <w:lang w:val="en-US" w:eastAsia="zh-CN"/>
        </w:rPr>
      </w:pPr>
    </w:p>
    <w:p w:rsidR="000E30EC" w:rsidRPr="00524EAC" w:rsidRDefault="000E30EC" w:rsidP="000E30EC">
      <w:pPr>
        <w:tabs>
          <w:tab w:val="left" w:pos="5103"/>
        </w:tabs>
        <w:ind w:firstLineChars="350" w:firstLine="700"/>
        <w:rPr>
          <w:lang w:eastAsia="zh-CN"/>
        </w:rPr>
      </w:pPr>
      <w:r w:rsidRPr="00524EAC">
        <w:rPr>
          <w:rFonts w:eastAsia="等线" w:hint="eastAsia"/>
          <w:lang w:val="en-US" w:eastAsia="zh-CN"/>
        </w:rPr>
        <w:t>O</w:t>
      </w:r>
      <w:r w:rsidRPr="00524EAC">
        <w:rPr>
          <w:rFonts w:eastAsia="等线"/>
          <w:lang w:val="en-US" w:eastAsia="zh-CN"/>
        </w:rPr>
        <w:t xml:space="preserve">ption 1: </w:t>
      </w:r>
      <w:r w:rsidR="00CC6DEA">
        <w:rPr>
          <w:lang w:eastAsia="zh-CN"/>
        </w:rPr>
        <w:t>P</w:t>
      </w:r>
      <w:r w:rsidRPr="00524EAC">
        <w:rPr>
          <w:lang w:eastAsia="zh-CN"/>
        </w:rPr>
        <w:t>eak EIRP/EIS only</w:t>
      </w:r>
    </w:p>
    <w:p w:rsidR="000E30EC" w:rsidRPr="00524EAC" w:rsidRDefault="000E30EC" w:rsidP="000E30EC">
      <w:pPr>
        <w:tabs>
          <w:tab w:val="left" w:pos="5103"/>
        </w:tabs>
        <w:ind w:firstLineChars="350" w:firstLine="700"/>
        <w:rPr>
          <w:bCs/>
          <w:lang w:eastAsia="zh-CN"/>
        </w:rPr>
      </w:pPr>
      <w:r w:rsidRPr="00524EAC">
        <w:rPr>
          <w:rFonts w:eastAsia="等线" w:hint="eastAsia"/>
          <w:lang w:val="en-US" w:eastAsia="zh-CN"/>
        </w:rPr>
        <w:t>O</w:t>
      </w:r>
      <w:r w:rsidRPr="00524EAC">
        <w:rPr>
          <w:rFonts w:eastAsia="等线"/>
          <w:lang w:val="en-US" w:eastAsia="zh-CN"/>
        </w:rPr>
        <w:t xml:space="preserve">ption 2: </w:t>
      </w:r>
      <w:r w:rsidRPr="00524EAC">
        <w:rPr>
          <w:bCs/>
          <w:lang w:eastAsia="zh-CN"/>
        </w:rPr>
        <w:t>Conical TRP/EIRP for Tx and conical TRS/EIS for Rx</w:t>
      </w:r>
      <w:r w:rsidR="00CC6DEA">
        <w:rPr>
          <w:bCs/>
          <w:lang w:eastAsia="zh-CN"/>
        </w:rPr>
        <w:t xml:space="preserve"> with small conical apex angle</w:t>
      </w:r>
    </w:p>
    <w:p w:rsidR="000E30EC" w:rsidRDefault="000E30EC" w:rsidP="000E30EC">
      <w:pPr>
        <w:tabs>
          <w:tab w:val="left" w:pos="5103"/>
        </w:tabs>
        <w:ind w:firstLineChars="350" w:firstLine="700"/>
        <w:rPr>
          <w:rFonts w:eastAsia="等线"/>
          <w:lang w:val="en-US" w:eastAsia="zh-CN"/>
        </w:rPr>
      </w:pPr>
    </w:p>
    <w:p w:rsidR="00FA790F" w:rsidRPr="00524EAC" w:rsidRDefault="00524EAC" w:rsidP="00A52A5F">
      <w:pPr>
        <w:tabs>
          <w:tab w:val="left" w:pos="5103"/>
        </w:tabs>
        <w:rPr>
          <w:rFonts w:eastAsia="等线"/>
          <w:b/>
          <w:i/>
          <w:lang w:val="en-US" w:eastAsia="zh-CN"/>
        </w:rPr>
      </w:pPr>
      <w:r w:rsidRPr="00524EAC">
        <w:rPr>
          <w:rFonts w:eastAsia="等线" w:hint="eastAsia"/>
          <w:b/>
          <w:i/>
          <w:lang w:val="en-US" w:eastAsia="zh-CN"/>
        </w:rPr>
        <w:t>P</w:t>
      </w:r>
      <w:r w:rsidRPr="00524EAC">
        <w:rPr>
          <w:rFonts w:eastAsia="等线"/>
          <w:b/>
          <w:i/>
          <w:lang w:val="en-US" w:eastAsia="zh-CN"/>
        </w:rPr>
        <w:t>roposal 2: Define</w:t>
      </w:r>
      <w:r w:rsidR="00E0290B">
        <w:rPr>
          <w:rFonts w:eastAsia="等线"/>
          <w:b/>
          <w:i/>
          <w:lang w:val="en-US" w:eastAsia="zh-CN"/>
        </w:rPr>
        <w:t xml:space="preserve"> the</w:t>
      </w:r>
      <w:r w:rsidRPr="00524EAC">
        <w:rPr>
          <w:rFonts w:eastAsia="等线"/>
          <w:b/>
          <w:i/>
          <w:lang w:val="en-US" w:eastAsia="zh-CN"/>
        </w:rPr>
        <w:t xml:space="preserve"> directional OTA metrics for NR-NTN using high </w:t>
      </w:r>
      <w:r w:rsidR="00E0290B" w:rsidRPr="00524EAC">
        <w:rPr>
          <w:rFonts w:eastAsia="等线"/>
          <w:b/>
          <w:i/>
          <w:lang w:val="en-US" w:eastAsia="zh-CN"/>
        </w:rPr>
        <w:t xml:space="preserve">satellite </w:t>
      </w:r>
      <w:r w:rsidRPr="00524EAC">
        <w:rPr>
          <w:rFonts w:eastAsia="等线"/>
          <w:b/>
          <w:i/>
          <w:lang w:val="en-US" w:eastAsia="zh-CN"/>
        </w:rPr>
        <w:t>orbit, and the candidate options are as below. Further down-selection may be needed.</w:t>
      </w:r>
    </w:p>
    <w:p w:rsidR="00524EAC" w:rsidRPr="00524EAC" w:rsidRDefault="00524EAC" w:rsidP="00524EAC">
      <w:pPr>
        <w:tabs>
          <w:tab w:val="left" w:pos="5103"/>
        </w:tabs>
        <w:ind w:firstLineChars="350" w:firstLine="700"/>
        <w:rPr>
          <w:b/>
          <w:i/>
          <w:lang w:eastAsia="zh-CN"/>
        </w:rPr>
      </w:pPr>
      <w:r w:rsidRPr="00524EAC">
        <w:rPr>
          <w:rFonts w:eastAsia="等线" w:hint="eastAsia"/>
          <w:b/>
          <w:i/>
          <w:lang w:val="en-US" w:eastAsia="zh-CN"/>
        </w:rPr>
        <w:t>O</w:t>
      </w:r>
      <w:r w:rsidRPr="00524EAC">
        <w:rPr>
          <w:rFonts w:eastAsia="等线"/>
          <w:b/>
          <w:i/>
          <w:lang w:val="en-US" w:eastAsia="zh-CN"/>
        </w:rPr>
        <w:t xml:space="preserve">ption 1: </w:t>
      </w:r>
      <w:r w:rsidR="00CC6DEA">
        <w:rPr>
          <w:b/>
          <w:i/>
          <w:lang w:eastAsia="zh-CN"/>
        </w:rPr>
        <w:t>P</w:t>
      </w:r>
      <w:r w:rsidRPr="00524EAC">
        <w:rPr>
          <w:b/>
          <w:i/>
          <w:lang w:eastAsia="zh-CN"/>
        </w:rPr>
        <w:t>eak EIRP/EIS only</w:t>
      </w:r>
    </w:p>
    <w:p w:rsidR="00524EAC" w:rsidRPr="00524EAC" w:rsidRDefault="00524EAC" w:rsidP="00524EAC">
      <w:pPr>
        <w:tabs>
          <w:tab w:val="left" w:pos="5103"/>
        </w:tabs>
        <w:ind w:firstLineChars="350" w:firstLine="700"/>
        <w:rPr>
          <w:b/>
          <w:bCs/>
          <w:i/>
          <w:lang w:eastAsia="zh-CN"/>
        </w:rPr>
      </w:pPr>
      <w:r w:rsidRPr="00524EAC">
        <w:rPr>
          <w:rFonts w:eastAsia="等线" w:hint="eastAsia"/>
          <w:b/>
          <w:i/>
          <w:lang w:val="en-US" w:eastAsia="zh-CN"/>
        </w:rPr>
        <w:t>O</w:t>
      </w:r>
      <w:r w:rsidRPr="00524EAC">
        <w:rPr>
          <w:rFonts w:eastAsia="等线"/>
          <w:b/>
          <w:i/>
          <w:lang w:val="en-US" w:eastAsia="zh-CN"/>
        </w:rPr>
        <w:t xml:space="preserve">ption 2: </w:t>
      </w:r>
      <w:r w:rsidRPr="00524EAC">
        <w:rPr>
          <w:b/>
          <w:bCs/>
          <w:i/>
          <w:lang w:eastAsia="zh-CN"/>
        </w:rPr>
        <w:t>Conical TRP/EIRP for Tx and conical TRS/EIS for Rx</w:t>
      </w:r>
    </w:p>
    <w:p w:rsidR="00524EAC" w:rsidRPr="00524EAC" w:rsidRDefault="00524EAC" w:rsidP="00A52A5F">
      <w:pPr>
        <w:tabs>
          <w:tab w:val="left" w:pos="5103"/>
        </w:tabs>
        <w:rPr>
          <w:rFonts w:eastAsia="等线"/>
          <w:lang w:eastAsia="zh-CN"/>
        </w:rPr>
      </w:pPr>
    </w:p>
    <w:p w:rsidR="00FA790F" w:rsidRDefault="00524EAC" w:rsidP="00A52A5F">
      <w:pPr>
        <w:tabs>
          <w:tab w:val="left" w:pos="5103"/>
        </w:tabs>
        <w:rPr>
          <w:rFonts w:eastAsia="等线"/>
          <w:lang w:val="en-US" w:eastAsia="zh-CN"/>
        </w:rPr>
      </w:pPr>
      <w:r>
        <w:rPr>
          <w:rFonts w:eastAsia="等线" w:hint="eastAsia"/>
          <w:lang w:val="en-US" w:eastAsia="zh-CN"/>
        </w:rPr>
        <w:t>F</w:t>
      </w:r>
      <w:r>
        <w:rPr>
          <w:rFonts w:eastAsia="等线"/>
          <w:lang w:val="en-US" w:eastAsia="zh-CN"/>
        </w:rPr>
        <w:t xml:space="preserve">or low orbit satellite communication, </w:t>
      </w:r>
      <w:r w:rsidR="00CC6DEA">
        <w:rPr>
          <w:rFonts w:eastAsia="等线"/>
          <w:lang w:val="en-US" w:eastAsia="zh-CN"/>
        </w:rPr>
        <w:t>the OTA performance metrics covering a wide beam or half sphere would be preferred metrics. The candidate options are listed as below.</w:t>
      </w:r>
    </w:p>
    <w:p w:rsidR="00CC6DEA" w:rsidRDefault="00CC6DEA" w:rsidP="00A52A5F">
      <w:pPr>
        <w:tabs>
          <w:tab w:val="left" w:pos="5103"/>
        </w:tabs>
        <w:rPr>
          <w:rFonts w:eastAsia="等线"/>
          <w:lang w:val="en-US" w:eastAsia="zh-CN"/>
        </w:rPr>
      </w:pPr>
    </w:p>
    <w:p w:rsidR="00CC6DEA" w:rsidRPr="00CC6DEA" w:rsidRDefault="00CC6DEA" w:rsidP="00CC6DEA">
      <w:pPr>
        <w:tabs>
          <w:tab w:val="left" w:pos="5103"/>
        </w:tabs>
        <w:ind w:firstLineChars="350" w:firstLine="700"/>
        <w:rPr>
          <w:lang w:eastAsia="zh-CN"/>
        </w:rPr>
      </w:pPr>
      <w:r w:rsidRPr="00CC6DEA">
        <w:rPr>
          <w:rFonts w:eastAsia="等线" w:hint="eastAsia"/>
          <w:lang w:val="en-US" w:eastAsia="zh-CN"/>
        </w:rPr>
        <w:t>O</w:t>
      </w:r>
      <w:r w:rsidRPr="00CC6DEA">
        <w:rPr>
          <w:rFonts w:eastAsia="等线"/>
          <w:lang w:val="en-US" w:eastAsia="zh-CN"/>
        </w:rPr>
        <w:t xml:space="preserve">ption 1: </w:t>
      </w:r>
      <w:r w:rsidRPr="00CC6DEA">
        <w:rPr>
          <w:lang w:eastAsia="zh-CN"/>
        </w:rPr>
        <w:t>Integrated power/sensitivity within declared half sphere</w:t>
      </w:r>
    </w:p>
    <w:p w:rsidR="00CC6DEA" w:rsidRPr="00524EAC" w:rsidRDefault="00CC6DEA" w:rsidP="00CC6DEA">
      <w:pPr>
        <w:tabs>
          <w:tab w:val="left" w:pos="5103"/>
        </w:tabs>
        <w:ind w:firstLineChars="350" w:firstLine="700"/>
        <w:rPr>
          <w:bCs/>
          <w:lang w:eastAsia="zh-CN"/>
        </w:rPr>
      </w:pPr>
      <w:r w:rsidRPr="00524EAC">
        <w:rPr>
          <w:rFonts w:eastAsia="等线" w:hint="eastAsia"/>
          <w:lang w:val="en-US" w:eastAsia="zh-CN"/>
        </w:rPr>
        <w:t>O</w:t>
      </w:r>
      <w:r w:rsidRPr="00524EAC">
        <w:rPr>
          <w:rFonts w:eastAsia="等线"/>
          <w:lang w:val="en-US" w:eastAsia="zh-CN"/>
        </w:rPr>
        <w:t xml:space="preserve">ption 2: </w:t>
      </w:r>
      <w:r w:rsidRPr="00524EAC">
        <w:rPr>
          <w:bCs/>
          <w:lang w:eastAsia="zh-CN"/>
        </w:rPr>
        <w:t>Conical TRP/EIRP for Tx and conical TRS/EIS for Rx</w:t>
      </w:r>
      <w:r>
        <w:rPr>
          <w:bCs/>
          <w:lang w:eastAsia="zh-CN"/>
        </w:rPr>
        <w:t xml:space="preserve"> with large conical apex angle</w:t>
      </w:r>
    </w:p>
    <w:p w:rsidR="00524EAC" w:rsidRPr="00E0290B" w:rsidRDefault="00524EAC" w:rsidP="00A52A5F">
      <w:pPr>
        <w:tabs>
          <w:tab w:val="left" w:pos="5103"/>
        </w:tabs>
        <w:rPr>
          <w:rFonts w:eastAsia="等线"/>
          <w:lang w:eastAsia="zh-CN"/>
        </w:rPr>
      </w:pPr>
    </w:p>
    <w:p w:rsidR="00524EAC" w:rsidRPr="00E0290B" w:rsidRDefault="0023072F" w:rsidP="00A52A5F">
      <w:pPr>
        <w:tabs>
          <w:tab w:val="left" w:pos="5103"/>
        </w:tabs>
        <w:rPr>
          <w:rFonts w:eastAsia="等线"/>
          <w:b/>
          <w:i/>
          <w:lang w:val="en-US" w:eastAsia="zh-CN"/>
        </w:rPr>
      </w:pPr>
      <w:r w:rsidRPr="00E0290B">
        <w:rPr>
          <w:rFonts w:eastAsia="等线" w:hint="eastAsia"/>
          <w:b/>
          <w:i/>
          <w:lang w:val="en-US" w:eastAsia="zh-CN"/>
        </w:rPr>
        <w:t>P</w:t>
      </w:r>
      <w:r w:rsidRPr="00E0290B">
        <w:rPr>
          <w:rFonts w:eastAsia="等线"/>
          <w:b/>
          <w:i/>
          <w:lang w:val="en-US" w:eastAsia="zh-CN"/>
        </w:rPr>
        <w:t xml:space="preserve">roposal 3: </w:t>
      </w:r>
      <w:r w:rsidR="00E0290B" w:rsidRPr="00E0290B">
        <w:rPr>
          <w:rFonts w:eastAsia="等线"/>
          <w:b/>
          <w:i/>
          <w:lang w:val="en-US" w:eastAsia="zh-CN"/>
        </w:rPr>
        <w:t>Define the OTA performance metrics covering a wide beam or half sphere for NR-NTN using low satellite orbit, and the candidate options are as below. further down-selection may be needed.</w:t>
      </w:r>
    </w:p>
    <w:p w:rsidR="00E0290B" w:rsidRPr="00E0290B" w:rsidRDefault="00E0290B" w:rsidP="00E0290B">
      <w:pPr>
        <w:tabs>
          <w:tab w:val="left" w:pos="5103"/>
        </w:tabs>
        <w:ind w:firstLineChars="350" w:firstLine="700"/>
        <w:rPr>
          <w:b/>
          <w:i/>
          <w:lang w:eastAsia="zh-CN"/>
        </w:rPr>
      </w:pPr>
      <w:r w:rsidRPr="00E0290B">
        <w:rPr>
          <w:rFonts w:eastAsia="等线" w:hint="eastAsia"/>
          <w:b/>
          <w:i/>
          <w:lang w:val="en-US" w:eastAsia="zh-CN"/>
        </w:rPr>
        <w:t>O</w:t>
      </w:r>
      <w:r w:rsidRPr="00E0290B">
        <w:rPr>
          <w:rFonts w:eastAsia="等线"/>
          <w:b/>
          <w:i/>
          <w:lang w:val="en-US" w:eastAsia="zh-CN"/>
        </w:rPr>
        <w:t xml:space="preserve">ption 1: </w:t>
      </w:r>
      <w:r w:rsidRPr="00E0290B">
        <w:rPr>
          <w:b/>
          <w:i/>
          <w:lang w:eastAsia="zh-CN"/>
        </w:rPr>
        <w:t>Integrated power/sensitivity within declared half sphere</w:t>
      </w:r>
    </w:p>
    <w:p w:rsidR="00E0290B" w:rsidRPr="00E0290B" w:rsidRDefault="00E0290B" w:rsidP="00E0290B">
      <w:pPr>
        <w:tabs>
          <w:tab w:val="left" w:pos="5103"/>
        </w:tabs>
        <w:ind w:firstLineChars="350" w:firstLine="700"/>
        <w:rPr>
          <w:b/>
          <w:bCs/>
          <w:i/>
          <w:lang w:eastAsia="zh-CN"/>
        </w:rPr>
      </w:pPr>
      <w:r w:rsidRPr="00E0290B">
        <w:rPr>
          <w:rFonts w:eastAsia="等线" w:hint="eastAsia"/>
          <w:b/>
          <w:i/>
          <w:lang w:val="en-US" w:eastAsia="zh-CN"/>
        </w:rPr>
        <w:t>O</w:t>
      </w:r>
      <w:r w:rsidRPr="00E0290B">
        <w:rPr>
          <w:rFonts w:eastAsia="等线"/>
          <w:b/>
          <w:i/>
          <w:lang w:val="en-US" w:eastAsia="zh-CN"/>
        </w:rPr>
        <w:t xml:space="preserve">ption 2: </w:t>
      </w:r>
      <w:r w:rsidRPr="00E0290B">
        <w:rPr>
          <w:b/>
          <w:bCs/>
          <w:i/>
          <w:lang w:eastAsia="zh-CN"/>
        </w:rPr>
        <w:t>Conical TRP/EIRP for Tx and conical TRS/EIS for Rx with large conical apex angle</w:t>
      </w:r>
    </w:p>
    <w:p w:rsidR="00E0290B" w:rsidRPr="00E0290B" w:rsidRDefault="00E0290B" w:rsidP="00A52A5F">
      <w:pPr>
        <w:tabs>
          <w:tab w:val="left" w:pos="5103"/>
        </w:tabs>
        <w:rPr>
          <w:rFonts w:eastAsia="等线"/>
          <w:lang w:eastAsia="zh-CN"/>
        </w:rPr>
      </w:pPr>
    </w:p>
    <w:p w:rsidR="000C2D8D" w:rsidRDefault="000C2D8D" w:rsidP="000C2D8D">
      <w:pPr>
        <w:pStyle w:val="1"/>
        <w:keepLines/>
        <w:numPr>
          <w:ilvl w:val="0"/>
          <w:numId w:val="15"/>
        </w:numPr>
        <w:pBdr>
          <w:top w:val="single" w:sz="12" w:space="3" w:color="auto"/>
        </w:pBdr>
        <w:spacing w:after="180"/>
        <w:ind w:right="0"/>
      </w:pPr>
      <w:r>
        <w:t>Conclusions</w:t>
      </w:r>
    </w:p>
    <w:p w:rsidR="006C5E68" w:rsidRDefault="00E0290B" w:rsidP="006C5E68">
      <w:pPr>
        <w:tabs>
          <w:tab w:val="left" w:pos="5103"/>
        </w:tabs>
        <w:spacing w:line="360" w:lineRule="auto"/>
        <w:rPr>
          <w:rFonts w:eastAsia="等线"/>
          <w:lang w:val="en-US" w:eastAsia="zh-CN"/>
        </w:rPr>
      </w:pPr>
      <w:r>
        <w:rPr>
          <w:rFonts w:eastAsia="等线"/>
          <w:lang w:val="en-US" w:eastAsia="zh-CN"/>
        </w:rPr>
        <w:t>This contribution shares our views and considerations on the proper OTA performance metrics for NR-NTN devices</w:t>
      </w:r>
      <w:r w:rsidR="00031C01">
        <w:rPr>
          <w:rFonts w:eastAsia="等线"/>
          <w:lang w:val="en-US" w:eastAsia="zh-CN"/>
        </w:rPr>
        <w:t>.</w:t>
      </w:r>
      <w:r w:rsidR="00EE6549">
        <w:rPr>
          <w:rFonts w:eastAsia="等线"/>
          <w:lang w:val="en-US" w:eastAsia="zh-CN"/>
        </w:rPr>
        <w:t xml:space="preserve"> </w:t>
      </w:r>
      <w:r w:rsidR="00EE6549" w:rsidRPr="007B0977">
        <w:rPr>
          <w:rFonts w:eastAsia="等线"/>
          <w:lang w:val="en-US" w:eastAsia="zh-CN"/>
        </w:rPr>
        <w:t xml:space="preserve">And </w:t>
      </w:r>
      <w:r w:rsidR="00EE6549">
        <w:rPr>
          <w:rFonts w:eastAsia="等线"/>
          <w:lang w:val="en-US" w:eastAsia="zh-CN"/>
        </w:rPr>
        <w:t>provide</w:t>
      </w:r>
      <w:r w:rsidR="00EE6549" w:rsidRPr="007B0977">
        <w:rPr>
          <w:rFonts w:eastAsia="等线"/>
          <w:lang w:val="en-US" w:eastAsia="zh-CN"/>
        </w:rPr>
        <w:t xml:space="preserve"> the following </w:t>
      </w:r>
      <w:r w:rsidR="00EE6549">
        <w:rPr>
          <w:rFonts w:eastAsia="等线"/>
          <w:lang w:val="en-US" w:eastAsia="zh-CN"/>
        </w:rPr>
        <w:t>proposa</w:t>
      </w:r>
      <w:r w:rsidR="005D126F">
        <w:rPr>
          <w:rFonts w:eastAsia="等线"/>
          <w:lang w:val="en-US" w:eastAsia="zh-CN"/>
        </w:rPr>
        <w:t>l</w:t>
      </w:r>
      <w:r>
        <w:rPr>
          <w:rFonts w:eastAsia="等线"/>
          <w:lang w:val="en-US" w:eastAsia="zh-CN"/>
        </w:rPr>
        <w:t>s</w:t>
      </w:r>
      <w:r w:rsidR="00EE6549" w:rsidRPr="007B0977">
        <w:rPr>
          <w:rFonts w:eastAsia="等线"/>
          <w:lang w:val="en-US" w:eastAsia="zh-CN"/>
        </w:rPr>
        <w:t>.</w:t>
      </w:r>
    </w:p>
    <w:p w:rsidR="0030369F" w:rsidRDefault="0030369F" w:rsidP="0030369F">
      <w:pPr>
        <w:tabs>
          <w:tab w:val="left" w:pos="5103"/>
        </w:tabs>
        <w:rPr>
          <w:rFonts w:eastAsia="等线"/>
          <w:b/>
          <w:i/>
          <w:lang w:val="en-US" w:eastAsia="zh-CN"/>
        </w:rPr>
      </w:pPr>
    </w:p>
    <w:p w:rsidR="00E0290B" w:rsidRPr="00FD56EB" w:rsidRDefault="00E0290B" w:rsidP="00E0290B">
      <w:pPr>
        <w:tabs>
          <w:tab w:val="left" w:pos="5103"/>
        </w:tabs>
        <w:rPr>
          <w:rFonts w:eastAsia="等线"/>
          <w:b/>
          <w:i/>
          <w:lang w:val="en-US" w:eastAsia="zh-CN"/>
        </w:rPr>
      </w:pPr>
      <w:r w:rsidRPr="00FD56EB">
        <w:rPr>
          <w:rFonts w:eastAsia="等线" w:hint="eastAsia"/>
          <w:b/>
          <w:i/>
          <w:lang w:val="en-US" w:eastAsia="zh-CN"/>
        </w:rPr>
        <w:t>O</w:t>
      </w:r>
      <w:r w:rsidRPr="00FD56EB">
        <w:rPr>
          <w:rFonts w:eastAsia="等线"/>
          <w:b/>
          <w:i/>
          <w:lang w:val="en-US" w:eastAsia="zh-CN"/>
        </w:rPr>
        <w:t>bservation 1: For high orbit satellite, UE is required to have a high gain in the dedicated direction when communicating to the satellite, while other directions are not desired.</w:t>
      </w:r>
    </w:p>
    <w:p w:rsidR="00031C01" w:rsidRDefault="00031C01" w:rsidP="0030369F">
      <w:pPr>
        <w:tabs>
          <w:tab w:val="left" w:pos="5103"/>
        </w:tabs>
        <w:rPr>
          <w:rFonts w:eastAsia="等线"/>
          <w:b/>
          <w:i/>
          <w:lang w:val="en-US" w:eastAsia="zh-CN"/>
        </w:rPr>
      </w:pPr>
    </w:p>
    <w:p w:rsidR="00E0290B" w:rsidRPr="00FE3635" w:rsidRDefault="00E0290B" w:rsidP="00E0290B">
      <w:pPr>
        <w:tabs>
          <w:tab w:val="left" w:pos="5103"/>
        </w:tabs>
        <w:rPr>
          <w:rFonts w:eastAsia="等线"/>
          <w:b/>
          <w:i/>
          <w:lang w:val="en-US" w:eastAsia="zh-CN"/>
        </w:rPr>
      </w:pPr>
      <w:r w:rsidRPr="00FE3635">
        <w:rPr>
          <w:rFonts w:eastAsia="等线"/>
          <w:b/>
          <w:i/>
          <w:lang w:val="en-US" w:eastAsia="zh-CN"/>
        </w:rPr>
        <w:t>Observation 2: For low orbit satellite, UE is required to guarantee the connecting performance in a large angle range over 120 degree on top half of the sphere.</w:t>
      </w:r>
    </w:p>
    <w:p w:rsidR="00E0290B" w:rsidRPr="00FE3635" w:rsidRDefault="00E0290B" w:rsidP="00E0290B">
      <w:pPr>
        <w:tabs>
          <w:tab w:val="left" w:pos="5103"/>
        </w:tabs>
        <w:rPr>
          <w:rFonts w:eastAsia="等线"/>
          <w:b/>
          <w:i/>
          <w:lang w:val="en-US" w:eastAsia="zh-CN"/>
        </w:rPr>
      </w:pPr>
    </w:p>
    <w:p w:rsidR="00E0290B" w:rsidRPr="00FE3635" w:rsidRDefault="00E0290B" w:rsidP="00E0290B">
      <w:pPr>
        <w:tabs>
          <w:tab w:val="left" w:pos="5103"/>
        </w:tabs>
        <w:rPr>
          <w:rFonts w:eastAsia="等线"/>
          <w:b/>
          <w:i/>
          <w:lang w:val="en-US" w:eastAsia="zh-CN"/>
        </w:rPr>
      </w:pPr>
      <w:r w:rsidRPr="00FE3635">
        <w:rPr>
          <w:rFonts w:eastAsia="等线" w:hint="eastAsia"/>
          <w:b/>
          <w:i/>
          <w:lang w:val="en-US" w:eastAsia="zh-CN"/>
        </w:rPr>
        <w:t>O</w:t>
      </w:r>
      <w:r w:rsidRPr="00FE3635">
        <w:rPr>
          <w:rFonts w:eastAsia="等线"/>
          <w:b/>
          <w:i/>
          <w:lang w:val="en-US" w:eastAsia="zh-CN"/>
        </w:rPr>
        <w:t>bservation 3: Satellite handover/switching techniques for service continuity of low orbit satellite require UE to have a wide beam to cover the satellite potential visible area.</w:t>
      </w:r>
    </w:p>
    <w:p w:rsidR="00E0290B" w:rsidRDefault="00E0290B" w:rsidP="0030369F">
      <w:pPr>
        <w:tabs>
          <w:tab w:val="left" w:pos="5103"/>
        </w:tabs>
        <w:rPr>
          <w:rFonts w:eastAsia="等线"/>
          <w:b/>
          <w:i/>
          <w:lang w:val="en-US" w:eastAsia="zh-CN"/>
        </w:rPr>
      </w:pPr>
    </w:p>
    <w:p w:rsidR="00E0290B" w:rsidRPr="003B3505" w:rsidRDefault="00E0290B" w:rsidP="00E0290B">
      <w:pPr>
        <w:tabs>
          <w:tab w:val="left" w:pos="5103"/>
        </w:tabs>
        <w:rPr>
          <w:rFonts w:eastAsia="等线"/>
          <w:b/>
          <w:i/>
          <w:lang w:val="en-US" w:eastAsia="zh-CN"/>
        </w:rPr>
      </w:pPr>
      <w:r w:rsidRPr="003B3505">
        <w:rPr>
          <w:rFonts w:eastAsia="等线"/>
          <w:b/>
          <w:i/>
          <w:lang w:val="en-US" w:eastAsia="zh-CN"/>
        </w:rPr>
        <w:t>Proposal 1: It is proposed to define different performance metrics for high orbit satellite communication (such as GEO) and low orbit satellite communication (i.e. LEO).</w:t>
      </w:r>
    </w:p>
    <w:p w:rsidR="00E0290B" w:rsidRDefault="00E0290B" w:rsidP="0030369F">
      <w:pPr>
        <w:tabs>
          <w:tab w:val="left" w:pos="5103"/>
        </w:tabs>
        <w:rPr>
          <w:rFonts w:eastAsia="等线"/>
          <w:i/>
          <w:lang w:val="en-US" w:eastAsia="zh-CN"/>
        </w:rPr>
      </w:pPr>
    </w:p>
    <w:p w:rsidR="00E0290B" w:rsidRPr="00524EAC" w:rsidRDefault="00E0290B" w:rsidP="00E0290B">
      <w:pPr>
        <w:tabs>
          <w:tab w:val="left" w:pos="5103"/>
        </w:tabs>
        <w:rPr>
          <w:rFonts w:eastAsia="等线"/>
          <w:b/>
          <w:i/>
          <w:lang w:val="en-US" w:eastAsia="zh-CN"/>
        </w:rPr>
      </w:pPr>
      <w:r w:rsidRPr="00524EAC">
        <w:rPr>
          <w:rFonts w:eastAsia="等线" w:hint="eastAsia"/>
          <w:b/>
          <w:i/>
          <w:lang w:val="en-US" w:eastAsia="zh-CN"/>
        </w:rPr>
        <w:t>P</w:t>
      </w:r>
      <w:r w:rsidRPr="00524EAC">
        <w:rPr>
          <w:rFonts w:eastAsia="等线"/>
          <w:b/>
          <w:i/>
          <w:lang w:val="en-US" w:eastAsia="zh-CN"/>
        </w:rPr>
        <w:t>roposal 2: Define</w:t>
      </w:r>
      <w:r>
        <w:rPr>
          <w:rFonts w:eastAsia="等线"/>
          <w:b/>
          <w:i/>
          <w:lang w:val="en-US" w:eastAsia="zh-CN"/>
        </w:rPr>
        <w:t xml:space="preserve"> the</w:t>
      </w:r>
      <w:r w:rsidRPr="00524EAC">
        <w:rPr>
          <w:rFonts w:eastAsia="等线"/>
          <w:b/>
          <w:i/>
          <w:lang w:val="en-US" w:eastAsia="zh-CN"/>
        </w:rPr>
        <w:t xml:space="preserve"> directional OTA metrics for NR-NTN using high satellite orbit, and the candidate options are as below. Further down-selection may be needed.</w:t>
      </w:r>
    </w:p>
    <w:p w:rsidR="00E0290B" w:rsidRPr="00524EAC" w:rsidRDefault="00E0290B" w:rsidP="00E0290B">
      <w:pPr>
        <w:tabs>
          <w:tab w:val="left" w:pos="5103"/>
        </w:tabs>
        <w:ind w:firstLineChars="350" w:firstLine="700"/>
        <w:rPr>
          <w:b/>
          <w:i/>
          <w:lang w:eastAsia="zh-CN"/>
        </w:rPr>
      </w:pPr>
      <w:r w:rsidRPr="00524EAC">
        <w:rPr>
          <w:rFonts w:eastAsia="等线" w:hint="eastAsia"/>
          <w:b/>
          <w:i/>
          <w:lang w:val="en-US" w:eastAsia="zh-CN"/>
        </w:rPr>
        <w:t>O</w:t>
      </w:r>
      <w:r w:rsidRPr="00524EAC">
        <w:rPr>
          <w:rFonts w:eastAsia="等线"/>
          <w:b/>
          <w:i/>
          <w:lang w:val="en-US" w:eastAsia="zh-CN"/>
        </w:rPr>
        <w:t xml:space="preserve">ption 1: </w:t>
      </w:r>
      <w:r>
        <w:rPr>
          <w:b/>
          <w:i/>
          <w:lang w:eastAsia="zh-CN"/>
        </w:rPr>
        <w:t>P</w:t>
      </w:r>
      <w:r w:rsidRPr="00524EAC">
        <w:rPr>
          <w:b/>
          <w:i/>
          <w:lang w:eastAsia="zh-CN"/>
        </w:rPr>
        <w:t>eak EIRP/EIS only</w:t>
      </w:r>
    </w:p>
    <w:p w:rsidR="00E0290B" w:rsidRPr="00524EAC" w:rsidRDefault="00E0290B" w:rsidP="00E0290B">
      <w:pPr>
        <w:tabs>
          <w:tab w:val="left" w:pos="5103"/>
        </w:tabs>
        <w:ind w:firstLineChars="350" w:firstLine="700"/>
        <w:rPr>
          <w:b/>
          <w:bCs/>
          <w:i/>
          <w:lang w:eastAsia="zh-CN"/>
        </w:rPr>
      </w:pPr>
      <w:r w:rsidRPr="00524EAC">
        <w:rPr>
          <w:rFonts w:eastAsia="等线" w:hint="eastAsia"/>
          <w:b/>
          <w:i/>
          <w:lang w:val="en-US" w:eastAsia="zh-CN"/>
        </w:rPr>
        <w:t>O</w:t>
      </w:r>
      <w:r w:rsidRPr="00524EAC">
        <w:rPr>
          <w:rFonts w:eastAsia="等线"/>
          <w:b/>
          <w:i/>
          <w:lang w:val="en-US" w:eastAsia="zh-CN"/>
        </w:rPr>
        <w:t xml:space="preserve">ption 2: </w:t>
      </w:r>
      <w:r w:rsidRPr="00524EAC">
        <w:rPr>
          <w:b/>
          <w:bCs/>
          <w:i/>
          <w:lang w:eastAsia="zh-CN"/>
        </w:rPr>
        <w:t>Conical TRP/EIRP for Tx and conical TRS/EIS for Rx</w:t>
      </w:r>
    </w:p>
    <w:p w:rsidR="00E0290B" w:rsidRDefault="00E0290B" w:rsidP="0030369F">
      <w:pPr>
        <w:tabs>
          <w:tab w:val="left" w:pos="5103"/>
        </w:tabs>
        <w:rPr>
          <w:rFonts w:eastAsia="等线"/>
          <w:i/>
          <w:lang w:eastAsia="zh-CN"/>
        </w:rPr>
      </w:pPr>
    </w:p>
    <w:p w:rsidR="00E0290B" w:rsidRPr="00E0290B" w:rsidRDefault="00E0290B" w:rsidP="00E0290B">
      <w:pPr>
        <w:tabs>
          <w:tab w:val="left" w:pos="5103"/>
        </w:tabs>
        <w:rPr>
          <w:rFonts w:eastAsia="等线"/>
          <w:b/>
          <w:i/>
          <w:lang w:val="en-US" w:eastAsia="zh-CN"/>
        </w:rPr>
      </w:pPr>
      <w:r w:rsidRPr="00E0290B">
        <w:rPr>
          <w:rFonts w:eastAsia="等线" w:hint="eastAsia"/>
          <w:b/>
          <w:i/>
          <w:lang w:val="en-US" w:eastAsia="zh-CN"/>
        </w:rPr>
        <w:t>P</w:t>
      </w:r>
      <w:r w:rsidRPr="00E0290B">
        <w:rPr>
          <w:rFonts w:eastAsia="等线"/>
          <w:b/>
          <w:i/>
          <w:lang w:val="en-US" w:eastAsia="zh-CN"/>
        </w:rPr>
        <w:t>roposal 3: Define the OTA performance metrics covering a wide beam or half sphere for NR-NTN using low satellite orbit, and the candidate options are as below. further down-selection may be needed.</w:t>
      </w:r>
    </w:p>
    <w:p w:rsidR="00E0290B" w:rsidRPr="00E0290B" w:rsidRDefault="00E0290B" w:rsidP="00E0290B">
      <w:pPr>
        <w:tabs>
          <w:tab w:val="left" w:pos="5103"/>
        </w:tabs>
        <w:ind w:firstLineChars="350" w:firstLine="700"/>
        <w:rPr>
          <w:b/>
          <w:i/>
          <w:lang w:eastAsia="zh-CN"/>
        </w:rPr>
      </w:pPr>
      <w:r w:rsidRPr="00E0290B">
        <w:rPr>
          <w:rFonts w:eastAsia="等线" w:hint="eastAsia"/>
          <w:b/>
          <w:i/>
          <w:lang w:val="en-US" w:eastAsia="zh-CN"/>
        </w:rPr>
        <w:t>O</w:t>
      </w:r>
      <w:r w:rsidRPr="00E0290B">
        <w:rPr>
          <w:rFonts w:eastAsia="等线"/>
          <w:b/>
          <w:i/>
          <w:lang w:val="en-US" w:eastAsia="zh-CN"/>
        </w:rPr>
        <w:t xml:space="preserve">ption 1: </w:t>
      </w:r>
      <w:r w:rsidRPr="00E0290B">
        <w:rPr>
          <w:b/>
          <w:i/>
          <w:lang w:eastAsia="zh-CN"/>
        </w:rPr>
        <w:t>Integrated power/sensitivity within declared half sphere</w:t>
      </w:r>
    </w:p>
    <w:p w:rsidR="00E0290B" w:rsidRPr="00E0290B" w:rsidRDefault="00E0290B" w:rsidP="00E0290B">
      <w:pPr>
        <w:tabs>
          <w:tab w:val="left" w:pos="5103"/>
        </w:tabs>
        <w:ind w:firstLineChars="350" w:firstLine="700"/>
        <w:rPr>
          <w:b/>
          <w:bCs/>
          <w:i/>
          <w:lang w:eastAsia="zh-CN"/>
        </w:rPr>
      </w:pPr>
      <w:r w:rsidRPr="00E0290B">
        <w:rPr>
          <w:rFonts w:eastAsia="等线" w:hint="eastAsia"/>
          <w:b/>
          <w:i/>
          <w:lang w:val="en-US" w:eastAsia="zh-CN"/>
        </w:rPr>
        <w:t>O</w:t>
      </w:r>
      <w:r w:rsidRPr="00E0290B">
        <w:rPr>
          <w:rFonts w:eastAsia="等线"/>
          <w:b/>
          <w:i/>
          <w:lang w:val="en-US" w:eastAsia="zh-CN"/>
        </w:rPr>
        <w:t xml:space="preserve">ption 2: </w:t>
      </w:r>
      <w:r w:rsidRPr="00E0290B">
        <w:rPr>
          <w:b/>
          <w:bCs/>
          <w:i/>
          <w:lang w:eastAsia="zh-CN"/>
        </w:rPr>
        <w:t>Conical TRP/EIRP for Tx and conical TRS/EIS for Rx with large conical apex angle</w:t>
      </w:r>
    </w:p>
    <w:p w:rsidR="00E0290B" w:rsidRPr="00E0290B" w:rsidRDefault="00E0290B" w:rsidP="0030369F">
      <w:pPr>
        <w:tabs>
          <w:tab w:val="left" w:pos="5103"/>
        </w:tabs>
        <w:rPr>
          <w:rFonts w:eastAsia="等线"/>
          <w:i/>
          <w:lang w:eastAsia="zh-CN"/>
        </w:rPr>
      </w:pPr>
    </w:p>
    <w:p w:rsidR="000C2D8D" w:rsidRDefault="000C2D8D" w:rsidP="000C2D8D">
      <w:pPr>
        <w:pStyle w:val="1"/>
        <w:keepLines/>
        <w:numPr>
          <w:ilvl w:val="0"/>
          <w:numId w:val="15"/>
        </w:numPr>
        <w:pBdr>
          <w:top w:val="single" w:sz="12" w:space="3" w:color="auto"/>
        </w:pBdr>
        <w:spacing w:after="180"/>
        <w:ind w:right="0"/>
      </w:pPr>
      <w:r>
        <w:t>References</w:t>
      </w:r>
    </w:p>
    <w:p w:rsidR="0006488A" w:rsidRDefault="007B7187" w:rsidP="000C2D8D">
      <w:pPr>
        <w:overflowPunct w:val="0"/>
        <w:autoSpaceDE w:val="0"/>
        <w:autoSpaceDN w:val="0"/>
        <w:adjustRightInd w:val="0"/>
        <w:spacing w:after="180"/>
        <w:textAlignment w:val="baseline"/>
        <w:rPr>
          <w:rFonts w:eastAsia="等线"/>
          <w:lang w:val="en-US" w:eastAsia="zh-CN"/>
        </w:rPr>
      </w:pPr>
      <w:r w:rsidRPr="000B7394">
        <w:rPr>
          <w:rFonts w:eastAsia="等线" w:hint="eastAsia"/>
          <w:lang w:val="en-US" w:eastAsia="zh-CN"/>
        </w:rPr>
        <w:t>[</w:t>
      </w:r>
      <w:r w:rsidR="00EE6549" w:rsidRPr="000B7394">
        <w:rPr>
          <w:rFonts w:eastAsia="等线"/>
          <w:lang w:val="en-US" w:eastAsia="zh-CN"/>
        </w:rPr>
        <w:t>1</w:t>
      </w:r>
      <w:r w:rsidRPr="000B7394">
        <w:rPr>
          <w:rFonts w:eastAsia="等线"/>
          <w:lang w:val="en-US" w:eastAsia="zh-CN"/>
        </w:rPr>
        <w:t xml:space="preserve">] </w:t>
      </w:r>
      <w:r w:rsidR="00FA790F" w:rsidRPr="00FA790F">
        <w:rPr>
          <w:rFonts w:eastAsia="等线"/>
          <w:lang w:val="en-US" w:eastAsia="zh-CN"/>
        </w:rPr>
        <w:t>R4-2406086</w:t>
      </w:r>
      <w:r w:rsidR="00AC3A7D" w:rsidRPr="00AC3A7D">
        <w:rPr>
          <w:rFonts w:eastAsia="等线"/>
          <w:lang w:val="en-US" w:eastAsia="zh-CN"/>
        </w:rPr>
        <w:t xml:space="preserve"> </w:t>
      </w:r>
      <w:r w:rsidR="00FA790F" w:rsidRPr="00FA790F">
        <w:rPr>
          <w:rFonts w:eastAsia="等线"/>
          <w:lang w:val="en-US" w:eastAsia="zh-CN"/>
        </w:rPr>
        <w:t>Way Forward for [110</w:t>
      </w:r>
      <w:proofErr w:type="gramStart"/>
      <w:r w:rsidR="00FA790F" w:rsidRPr="00FA790F">
        <w:rPr>
          <w:rFonts w:eastAsia="等线"/>
          <w:lang w:val="en-US" w:eastAsia="zh-CN"/>
        </w:rPr>
        <w:t>bis][</w:t>
      </w:r>
      <w:proofErr w:type="gramEnd"/>
      <w:r w:rsidR="00FA790F" w:rsidRPr="00FA790F">
        <w:rPr>
          <w:rFonts w:eastAsia="等线"/>
          <w:lang w:val="en-US" w:eastAsia="zh-CN"/>
        </w:rPr>
        <w:t>338] TRP_TRS_MIMO_OTA</w:t>
      </w:r>
      <w:r w:rsidR="00AD5D81">
        <w:rPr>
          <w:rFonts w:eastAsia="等线"/>
          <w:lang w:val="en-US" w:eastAsia="zh-CN"/>
        </w:rPr>
        <w:t xml:space="preserve"> </w:t>
      </w:r>
      <w:r w:rsidR="00FA790F" w:rsidRPr="00FA790F">
        <w:rPr>
          <w:rFonts w:eastAsia="等线" w:hint="eastAsia"/>
          <w:lang w:val="en-US" w:eastAsia="zh-CN"/>
        </w:rPr>
        <w:t>vivo, CAICT</w:t>
      </w:r>
    </w:p>
    <w:p w:rsidR="00C37428" w:rsidRPr="000B7394" w:rsidRDefault="00C37428" w:rsidP="00F857C4">
      <w:pPr>
        <w:overflowPunct w:val="0"/>
        <w:autoSpaceDE w:val="0"/>
        <w:autoSpaceDN w:val="0"/>
        <w:adjustRightInd w:val="0"/>
        <w:spacing w:after="180"/>
        <w:textAlignment w:val="baseline"/>
        <w:rPr>
          <w:rFonts w:eastAsia="等线"/>
          <w:lang w:val="en-US" w:eastAsia="zh-CN"/>
        </w:rPr>
      </w:pPr>
    </w:p>
    <w:sectPr w:rsidR="00C37428" w:rsidRPr="000B7394"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5E43" w:rsidRDefault="00035E43">
      <w:r>
        <w:separator/>
      </w:r>
    </w:p>
  </w:endnote>
  <w:endnote w:type="continuationSeparator" w:id="0">
    <w:p w:rsidR="00035E43" w:rsidRDefault="00035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5E43" w:rsidRDefault="00035E43">
      <w:r>
        <w:separator/>
      </w:r>
    </w:p>
  </w:footnote>
  <w:footnote w:type="continuationSeparator" w:id="0">
    <w:p w:rsidR="00035E43" w:rsidRDefault="00035E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8643B68"/>
    <w:multiLevelType w:val="hybridMultilevel"/>
    <w:tmpl w:val="71F6449C"/>
    <w:lvl w:ilvl="0" w:tplc="0A6C36AA">
      <w:start w:val="1"/>
      <w:numFmt w:val="bullet"/>
      <w:lvlText w:val="-"/>
      <w:lvlJc w:val="left"/>
      <w:pPr>
        <w:ind w:left="555" w:hanging="360"/>
      </w:pPr>
      <w:rPr>
        <w:rFonts w:ascii="Times New Roman" w:eastAsia="等线"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8" w15:restartNumberingAfterBreak="0">
    <w:nsid w:val="36E36880"/>
    <w:multiLevelType w:val="hybridMultilevel"/>
    <w:tmpl w:val="DB74B48A"/>
    <w:lvl w:ilvl="0" w:tplc="64FEBBB4">
      <w:start w:val="2"/>
      <w:numFmt w:val="bullet"/>
      <w:lvlText w:val="-"/>
      <w:lvlJc w:val="left"/>
      <w:pPr>
        <w:ind w:left="1140" w:hanging="420"/>
      </w:pPr>
      <w:rPr>
        <w:rFonts w:ascii="Arial" w:eastAsiaTheme="minorHAnsi"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4E2B0C83"/>
    <w:multiLevelType w:val="hybridMultilevel"/>
    <w:tmpl w:val="819CC3EE"/>
    <w:lvl w:ilvl="0" w:tplc="64FEBBB4">
      <w:start w:val="2"/>
      <w:numFmt w:val="bullet"/>
      <w:lvlText w:val="-"/>
      <w:lvlJc w:val="left"/>
      <w:pPr>
        <w:ind w:left="620" w:hanging="420"/>
      </w:pPr>
      <w:rPr>
        <w:rFonts w:ascii="Arial" w:eastAsiaTheme="minorHAnsi"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3" w15:restartNumberingAfterBreak="0">
    <w:nsid w:val="6C831A9A"/>
    <w:multiLevelType w:val="hybridMultilevel"/>
    <w:tmpl w:val="0352DED4"/>
    <w:lvl w:ilvl="0" w:tplc="D2FCBC8E">
      <w:start w:val="1"/>
      <w:numFmt w:val="bullet"/>
      <w:lvlText w:val="-"/>
      <w:lvlJc w:val="left"/>
      <w:pPr>
        <w:ind w:left="465" w:hanging="360"/>
      </w:pPr>
      <w:rPr>
        <w:rFonts w:ascii="Times New Roman" w:eastAsia="等线"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16"/>
  </w:num>
  <w:num w:numId="4">
    <w:abstractNumId w:val="7"/>
  </w:num>
  <w:num w:numId="5">
    <w:abstractNumId w:val="12"/>
  </w:num>
  <w:num w:numId="6">
    <w:abstractNumId w:val="5"/>
  </w:num>
  <w:num w:numId="7">
    <w:abstractNumId w:val="15"/>
  </w:num>
  <w:num w:numId="8">
    <w:abstractNumId w:val="3"/>
  </w:num>
  <w:num w:numId="9">
    <w:abstractNumId w:val="14"/>
  </w:num>
  <w:num w:numId="10">
    <w:abstractNumId w:val="0"/>
  </w:num>
  <w:num w:numId="11">
    <w:abstractNumId w:val="10"/>
  </w:num>
  <w:num w:numId="12">
    <w:abstractNumId w:val="4"/>
  </w:num>
  <w:num w:numId="13">
    <w:abstractNumId w:val="11"/>
  </w:num>
  <w:num w:numId="14">
    <w:abstractNumId w:val="8"/>
  </w:num>
  <w:num w:numId="15">
    <w:abstractNumId w:val="1"/>
  </w:num>
  <w:num w:numId="16">
    <w:abstractNumId w:val="13"/>
  </w:num>
  <w:num w:numId="1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4DC4"/>
    <w:rsid w:val="00025217"/>
    <w:rsid w:val="0002548F"/>
    <w:rsid w:val="0002580F"/>
    <w:rsid w:val="000262E1"/>
    <w:rsid w:val="000267C4"/>
    <w:rsid w:val="00026BDC"/>
    <w:rsid w:val="000272E1"/>
    <w:rsid w:val="0003022D"/>
    <w:rsid w:val="00031055"/>
    <w:rsid w:val="000316D2"/>
    <w:rsid w:val="00031B2F"/>
    <w:rsid w:val="00031C01"/>
    <w:rsid w:val="00031EBC"/>
    <w:rsid w:val="00032AFF"/>
    <w:rsid w:val="00033897"/>
    <w:rsid w:val="0003395E"/>
    <w:rsid w:val="00034229"/>
    <w:rsid w:val="0003445B"/>
    <w:rsid w:val="00034654"/>
    <w:rsid w:val="000347BA"/>
    <w:rsid w:val="000354B9"/>
    <w:rsid w:val="0003552C"/>
    <w:rsid w:val="00035593"/>
    <w:rsid w:val="00035742"/>
    <w:rsid w:val="00035E43"/>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47B1F"/>
    <w:rsid w:val="00050264"/>
    <w:rsid w:val="00050C9A"/>
    <w:rsid w:val="00051975"/>
    <w:rsid w:val="00051B5B"/>
    <w:rsid w:val="00051C3D"/>
    <w:rsid w:val="00051F83"/>
    <w:rsid w:val="00052D7D"/>
    <w:rsid w:val="0005324A"/>
    <w:rsid w:val="0005392E"/>
    <w:rsid w:val="00053C34"/>
    <w:rsid w:val="00053CA7"/>
    <w:rsid w:val="00053E45"/>
    <w:rsid w:val="00054916"/>
    <w:rsid w:val="00055134"/>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2E8"/>
    <w:rsid w:val="000B64DC"/>
    <w:rsid w:val="000B686B"/>
    <w:rsid w:val="000B6DEA"/>
    <w:rsid w:val="000B6EB7"/>
    <w:rsid w:val="000B7394"/>
    <w:rsid w:val="000B7957"/>
    <w:rsid w:val="000B7F96"/>
    <w:rsid w:val="000C0246"/>
    <w:rsid w:val="000C080F"/>
    <w:rsid w:val="000C13AF"/>
    <w:rsid w:val="000C1C8F"/>
    <w:rsid w:val="000C1F50"/>
    <w:rsid w:val="000C23DA"/>
    <w:rsid w:val="000C2D8D"/>
    <w:rsid w:val="000C307E"/>
    <w:rsid w:val="000C3A65"/>
    <w:rsid w:val="000C420A"/>
    <w:rsid w:val="000C4E58"/>
    <w:rsid w:val="000C5007"/>
    <w:rsid w:val="000C529B"/>
    <w:rsid w:val="000C5CAB"/>
    <w:rsid w:val="000C64BD"/>
    <w:rsid w:val="000C6BDE"/>
    <w:rsid w:val="000C726F"/>
    <w:rsid w:val="000C7F19"/>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0C77"/>
    <w:rsid w:val="000E101C"/>
    <w:rsid w:val="000E11A4"/>
    <w:rsid w:val="000E1603"/>
    <w:rsid w:val="000E1DC0"/>
    <w:rsid w:val="000E20DE"/>
    <w:rsid w:val="000E226B"/>
    <w:rsid w:val="000E23D8"/>
    <w:rsid w:val="000E2477"/>
    <w:rsid w:val="000E29D0"/>
    <w:rsid w:val="000E2BFE"/>
    <w:rsid w:val="000E30EC"/>
    <w:rsid w:val="000E3A0A"/>
    <w:rsid w:val="000E419E"/>
    <w:rsid w:val="000E460D"/>
    <w:rsid w:val="000E4A0C"/>
    <w:rsid w:val="000E4E4B"/>
    <w:rsid w:val="000E54CA"/>
    <w:rsid w:val="000E5827"/>
    <w:rsid w:val="000E5D87"/>
    <w:rsid w:val="000E650E"/>
    <w:rsid w:val="000E6E1C"/>
    <w:rsid w:val="000E79DE"/>
    <w:rsid w:val="000E7BBB"/>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163"/>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20C"/>
    <w:rsid w:val="00107622"/>
    <w:rsid w:val="00107D2B"/>
    <w:rsid w:val="0011032A"/>
    <w:rsid w:val="001106BC"/>
    <w:rsid w:val="00110799"/>
    <w:rsid w:val="00110BBB"/>
    <w:rsid w:val="00111605"/>
    <w:rsid w:val="00111EDD"/>
    <w:rsid w:val="00112919"/>
    <w:rsid w:val="00112EA3"/>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0D7"/>
    <w:rsid w:val="00124228"/>
    <w:rsid w:val="0012450A"/>
    <w:rsid w:val="0012479B"/>
    <w:rsid w:val="0012596D"/>
    <w:rsid w:val="001259DC"/>
    <w:rsid w:val="00125A28"/>
    <w:rsid w:val="00125B57"/>
    <w:rsid w:val="00125BB6"/>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218"/>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4C1C"/>
    <w:rsid w:val="00154DB6"/>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31A5"/>
    <w:rsid w:val="00173F4C"/>
    <w:rsid w:val="00174101"/>
    <w:rsid w:val="00174EDF"/>
    <w:rsid w:val="00175148"/>
    <w:rsid w:val="0017518D"/>
    <w:rsid w:val="001752CB"/>
    <w:rsid w:val="00175EC4"/>
    <w:rsid w:val="00175FC5"/>
    <w:rsid w:val="00176B42"/>
    <w:rsid w:val="001774BA"/>
    <w:rsid w:val="00177BCE"/>
    <w:rsid w:val="00180690"/>
    <w:rsid w:val="00180798"/>
    <w:rsid w:val="00180B7F"/>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2E9"/>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3A"/>
    <w:rsid w:val="00195D8C"/>
    <w:rsid w:val="001960DF"/>
    <w:rsid w:val="00196E2B"/>
    <w:rsid w:val="00196E93"/>
    <w:rsid w:val="00197FAF"/>
    <w:rsid w:val="001A1682"/>
    <w:rsid w:val="001A17BD"/>
    <w:rsid w:val="001A2EA6"/>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C5E"/>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213"/>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887"/>
    <w:rsid w:val="001D29F5"/>
    <w:rsid w:val="001D2D48"/>
    <w:rsid w:val="001D321B"/>
    <w:rsid w:val="001D330E"/>
    <w:rsid w:val="001D433C"/>
    <w:rsid w:val="001D4655"/>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B48"/>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A81"/>
    <w:rsid w:val="00203BF6"/>
    <w:rsid w:val="002042CB"/>
    <w:rsid w:val="0020469D"/>
    <w:rsid w:val="002057A9"/>
    <w:rsid w:val="00205FFF"/>
    <w:rsid w:val="00206E81"/>
    <w:rsid w:val="0020749B"/>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2F"/>
    <w:rsid w:val="00230761"/>
    <w:rsid w:val="002308FA"/>
    <w:rsid w:val="00232EA7"/>
    <w:rsid w:val="0023308F"/>
    <w:rsid w:val="00233CDB"/>
    <w:rsid w:val="00233E8F"/>
    <w:rsid w:val="002342E0"/>
    <w:rsid w:val="00234449"/>
    <w:rsid w:val="00234576"/>
    <w:rsid w:val="00234AC4"/>
    <w:rsid w:val="00235111"/>
    <w:rsid w:val="002351B0"/>
    <w:rsid w:val="002351F0"/>
    <w:rsid w:val="00235375"/>
    <w:rsid w:val="00235D1C"/>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EFA"/>
    <w:rsid w:val="00257F3B"/>
    <w:rsid w:val="0026089E"/>
    <w:rsid w:val="00260E5F"/>
    <w:rsid w:val="00260FAD"/>
    <w:rsid w:val="00262677"/>
    <w:rsid w:val="002654D0"/>
    <w:rsid w:val="002656E4"/>
    <w:rsid w:val="002663AD"/>
    <w:rsid w:val="002678CD"/>
    <w:rsid w:val="00270617"/>
    <w:rsid w:val="00270C16"/>
    <w:rsid w:val="00270C1A"/>
    <w:rsid w:val="00270D07"/>
    <w:rsid w:val="00270E59"/>
    <w:rsid w:val="002713D0"/>
    <w:rsid w:val="002715B5"/>
    <w:rsid w:val="00271654"/>
    <w:rsid w:val="0027221F"/>
    <w:rsid w:val="00272367"/>
    <w:rsid w:val="00272990"/>
    <w:rsid w:val="0027299F"/>
    <w:rsid w:val="00273214"/>
    <w:rsid w:val="00273BE3"/>
    <w:rsid w:val="00273F81"/>
    <w:rsid w:val="00274A91"/>
    <w:rsid w:val="00275178"/>
    <w:rsid w:val="00275592"/>
    <w:rsid w:val="002761C6"/>
    <w:rsid w:val="002761FD"/>
    <w:rsid w:val="00276966"/>
    <w:rsid w:val="00276B51"/>
    <w:rsid w:val="00280F86"/>
    <w:rsid w:val="00281DE1"/>
    <w:rsid w:val="00281E47"/>
    <w:rsid w:val="00282C9D"/>
    <w:rsid w:val="002837BA"/>
    <w:rsid w:val="002837EF"/>
    <w:rsid w:val="002840E6"/>
    <w:rsid w:val="002845A1"/>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648"/>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394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4D4D"/>
    <w:rsid w:val="002C6F4F"/>
    <w:rsid w:val="002C7077"/>
    <w:rsid w:val="002C736D"/>
    <w:rsid w:val="002C74DD"/>
    <w:rsid w:val="002C781B"/>
    <w:rsid w:val="002D01E2"/>
    <w:rsid w:val="002D1EC9"/>
    <w:rsid w:val="002D259A"/>
    <w:rsid w:val="002D3576"/>
    <w:rsid w:val="002D37A7"/>
    <w:rsid w:val="002D3BEC"/>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5F8"/>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69F"/>
    <w:rsid w:val="00303CF4"/>
    <w:rsid w:val="003051BC"/>
    <w:rsid w:val="003052DB"/>
    <w:rsid w:val="00306408"/>
    <w:rsid w:val="0030683D"/>
    <w:rsid w:val="00306BDB"/>
    <w:rsid w:val="00306CD1"/>
    <w:rsid w:val="00306F6B"/>
    <w:rsid w:val="00307458"/>
    <w:rsid w:val="003074A2"/>
    <w:rsid w:val="00307764"/>
    <w:rsid w:val="00307916"/>
    <w:rsid w:val="00307B35"/>
    <w:rsid w:val="00307ECE"/>
    <w:rsid w:val="00310471"/>
    <w:rsid w:val="00310CC4"/>
    <w:rsid w:val="003110AB"/>
    <w:rsid w:val="00311B14"/>
    <w:rsid w:val="003125A8"/>
    <w:rsid w:val="003125BD"/>
    <w:rsid w:val="003126BF"/>
    <w:rsid w:val="00312D0C"/>
    <w:rsid w:val="00312E0D"/>
    <w:rsid w:val="00313F78"/>
    <w:rsid w:val="00314657"/>
    <w:rsid w:val="00314AB9"/>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6A2B"/>
    <w:rsid w:val="00337109"/>
    <w:rsid w:val="003371AB"/>
    <w:rsid w:val="00337C05"/>
    <w:rsid w:val="003406B5"/>
    <w:rsid w:val="0034094D"/>
    <w:rsid w:val="00340C8A"/>
    <w:rsid w:val="003414CB"/>
    <w:rsid w:val="00341743"/>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2E9"/>
    <w:rsid w:val="00356A40"/>
    <w:rsid w:val="00356C68"/>
    <w:rsid w:val="0036025F"/>
    <w:rsid w:val="003602D0"/>
    <w:rsid w:val="00360B67"/>
    <w:rsid w:val="00360E12"/>
    <w:rsid w:val="00361B4A"/>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5F3C"/>
    <w:rsid w:val="00376133"/>
    <w:rsid w:val="003765F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91C"/>
    <w:rsid w:val="00385B26"/>
    <w:rsid w:val="00385E65"/>
    <w:rsid w:val="00385FAE"/>
    <w:rsid w:val="00386814"/>
    <w:rsid w:val="003876E1"/>
    <w:rsid w:val="00387DF9"/>
    <w:rsid w:val="003912B7"/>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25CD"/>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505"/>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6061"/>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D7C09"/>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04B"/>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3D32"/>
    <w:rsid w:val="003F437D"/>
    <w:rsid w:val="003F4424"/>
    <w:rsid w:val="003F50D7"/>
    <w:rsid w:val="003F50F8"/>
    <w:rsid w:val="003F52ED"/>
    <w:rsid w:val="003F5E01"/>
    <w:rsid w:val="003F60B5"/>
    <w:rsid w:val="003F6E70"/>
    <w:rsid w:val="003F73A4"/>
    <w:rsid w:val="003F78ED"/>
    <w:rsid w:val="003F78F1"/>
    <w:rsid w:val="003F7903"/>
    <w:rsid w:val="00400AF2"/>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0"/>
    <w:rsid w:val="00415824"/>
    <w:rsid w:val="00416A02"/>
    <w:rsid w:val="00416BFF"/>
    <w:rsid w:val="004170AE"/>
    <w:rsid w:val="0042015C"/>
    <w:rsid w:val="0042052C"/>
    <w:rsid w:val="00420E14"/>
    <w:rsid w:val="004210F0"/>
    <w:rsid w:val="00421B48"/>
    <w:rsid w:val="004223FE"/>
    <w:rsid w:val="00422EC7"/>
    <w:rsid w:val="0042315C"/>
    <w:rsid w:val="0042347D"/>
    <w:rsid w:val="00423A8C"/>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6AE"/>
    <w:rsid w:val="00441844"/>
    <w:rsid w:val="00442A82"/>
    <w:rsid w:val="00442E02"/>
    <w:rsid w:val="00442EAE"/>
    <w:rsid w:val="004438D2"/>
    <w:rsid w:val="0044392F"/>
    <w:rsid w:val="004444EA"/>
    <w:rsid w:val="0044480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28B"/>
    <w:rsid w:val="004514A1"/>
    <w:rsid w:val="00451886"/>
    <w:rsid w:val="00452CD3"/>
    <w:rsid w:val="00453D27"/>
    <w:rsid w:val="0045441F"/>
    <w:rsid w:val="00454CE8"/>
    <w:rsid w:val="0045533B"/>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1FBD"/>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15A4"/>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1BD"/>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3F50"/>
    <w:rsid w:val="004F4747"/>
    <w:rsid w:val="004F4BCE"/>
    <w:rsid w:val="004F4CE6"/>
    <w:rsid w:val="004F5242"/>
    <w:rsid w:val="004F6B8D"/>
    <w:rsid w:val="004F6C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1D42"/>
    <w:rsid w:val="005120B8"/>
    <w:rsid w:val="00512722"/>
    <w:rsid w:val="00512C55"/>
    <w:rsid w:val="005130C7"/>
    <w:rsid w:val="00513391"/>
    <w:rsid w:val="00513728"/>
    <w:rsid w:val="005146F9"/>
    <w:rsid w:val="0051481C"/>
    <w:rsid w:val="005149BC"/>
    <w:rsid w:val="00514B7E"/>
    <w:rsid w:val="00514CFD"/>
    <w:rsid w:val="005176F1"/>
    <w:rsid w:val="005205A4"/>
    <w:rsid w:val="005210F1"/>
    <w:rsid w:val="00521260"/>
    <w:rsid w:val="00521262"/>
    <w:rsid w:val="00521760"/>
    <w:rsid w:val="005218A2"/>
    <w:rsid w:val="00521E7C"/>
    <w:rsid w:val="0052219E"/>
    <w:rsid w:val="00522511"/>
    <w:rsid w:val="005229C4"/>
    <w:rsid w:val="00523096"/>
    <w:rsid w:val="00523358"/>
    <w:rsid w:val="00523797"/>
    <w:rsid w:val="005237D0"/>
    <w:rsid w:val="0052387F"/>
    <w:rsid w:val="00524418"/>
    <w:rsid w:val="0052451F"/>
    <w:rsid w:val="005248C6"/>
    <w:rsid w:val="00524E54"/>
    <w:rsid w:val="00524EAC"/>
    <w:rsid w:val="00525D1D"/>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14D"/>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67F0C"/>
    <w:rsid w:val="005705FC"/>
    <w:rsid w:val="00570702"/>
    <w:rsid w:val="005709AE"/>
    <w:rsid w:val="00570E66"/>
    <w:rsid w:val="005712BA"/>
    <w:rsid w:val="0057189D"/>
    <w:rsid w:val="00571FEA"/>
    <w:rsid w:val="00572582"/>
    <w:rsid w:val="005731DE"/>
    <w:rsid w:val="00573E5B"/>
    <w:rsid w:val="00573E64"/>
    <w:rsid w:val="005753DA"/>
    <w:rsid w:val="005761CF"/>
    <w:rsid w:val="00576279"/>
    <w:rsid w:val="005766AC"/>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884"/>
    <w:rsid w:val="00591AA5"/>
    <w:rsid w:val="00591AF7"/>
    <w:rsid w:val="00592214"/>
    <w:rsid w:val="005933C1"/>
    <w:rsid w:val="00593911"/>
    <w:rsid w:val="00593C6B"/>
    <w:rsid w:val="00594EDE"/>
    <w:rsid w:val="00595447"/>
    <w:rsid w:val="005966BE"/>
    <w:rsid w:val="005968E1"/>
    <w:rsid w:val="00596974"/>
    <w:rsid w:val="00596C39"/>
    <w:rsid w:val="00597A44"/>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6D77"/>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26F"/>
    <w:rsid w:val="005D15F3"/>
    <w:rsid w:val="005D1944"/>
    <w:rsid w:val="005D1AAD"/>
    <w:rsid w:val="005D1D14"/>
    <w:rsid w:val="005D25FB"/>
    <w:rsid w:val="005D2AFB"/>
    <w:rsid w:val="005D2C8A"/>
    <w:rsid w:val="005D3702"/>
    <w:rsid w:val="005D4BE5"/>
    <w:rsid w:val="005D4C83"/>
    <w:rsid w:val="005D699F"/>
    <w:rsid w:val="005D6C54"/>
    <w:rsid w:val="005D754E"/>
    <w:rsid w:val="005D7676"/>
    <w:rsid w:val="005D7CB6"/>
    <w:rsid w:val="005E015B"/>
    <w:rsid w:val="005E0A93"/>
    <w:rsid w:val="005E12DE"/>
    <w:rsid w:val="005E13ED"/>
    <w:rsid w:val="005E217D"/>
    <w:rsid w:val="005E2326"/>
    <w:rsid w:val="005E24CC"/>
    <w:rsid w:val="005E27CD"/>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135"/>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7AA"/>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315"/>
    <w:rsid w:val="006607C2"/>
    <w:rsid w:val="00660BF3"/>
    <w:rsid w:val="006611A1"/>
    <w:rsid w:val="006616EC"/>
    <w:rsid w:val="006618A1"/>
    <w:rsid w:val="00662444"/>
    <w:rsid w:val="006627FE"/>
    <w:rsid w:val="00662BB8"/>
    <w:rsid w:val="00663346"/>
    <w:rsid w:val="00663CDD"/>
    <w:rsid w:val="00663F75"/>
    <w:rsid w:val="00665275"/>
    <w:rsid w:val="006655E8"/>
    <w:rsid w:val="0066562B"/>
    <w:rsid w:val="00665712"/>
    <w:rsid w:val="0066624D"/>
    <w:rsid w:val="00666371"/>
    <w:rsid w:val="006666E7"/>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1B8"/>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0C8"/>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81F"/>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4760"/>
    <w:rsid w:val="006A5516"/>
    <w:rsid w:val="006A5550"/>
    <w:rsid w:val="006A5DAB"/>
    <w:rsid w:val="006A6614"/>
    <w:rsid w:val="006A68AF"/>
    <w:rsid w:val="006A6D3A"/>
    <w:rsid w:val="006A7B16"/>
    <w:rsid w:val="006A7B9D"/>
    <w:rsid w:val="006B0700"/>
    <w:rsid w:val="006B0A76"/>
    <w:rsid w:val="006B11B6"/>
    <w:rsid w:val="006B11C3"/>
    <w:rsid w:val="006B12DD"/>
    <w:rsid w:val="006B1354"/>
    <w:rsid w:val="006B161F"/>
    <w:rsid w:val="006B1F6D"/>
    <w:rsid w:val="006B35F7"/>
    <w:rsid w:val="006B37B2"/>
    <w:rsid w:val="006B3B33"/>
    <w:rsid w:val="006B3C72"/>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5E68"/>
    <w:rsid w:val="006C64EB"/>
    <w:rsid w:val="006C6723"/>
    <w:rsid w:val="006C6850"/>
    <w:rsid w:val="006C6BEF"/>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2D9"/>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2CB"/>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034"/>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AC3"/>
    <w:rsid w:val="00772D80"/>
    <w:rsid w:val="00772F8A"/>
    <w:rsid w:val="00773F7B"/>
    <w:rsid w:val="00774055"/>
    <w:rsid w:val="007743A7"/>
    <w:rsid w:val="00774628"/>
    <w:rsid w:val="0077480D"/>
    <w:rsid w:val="00774EBF"/>
    <w:rsid w:val="00774F4E"/>
    <w:rsid w:val="007757CC"/>
    <w:rsid w:val="00775CC4"/>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3DFF"/>
    <w:rsid w:val="007846B8"/>
    <w:rsid w:val="00784C6F"/>
    <w:rsid w:val="00784D51"/>
    <w:rsid w:val="00785798"/>
    <w:rsid w:val="00785940"/>
    <w:rsid w:val="0078625A"/>
    <w:rsid w:val="0078648D"/>
    <w:rsid w:val="007867EF"/>
    <w:rsid w:val="00786904"/>
    <w:rsid w:val="00786E51"/>
    <w:rsid w:val="0079178F"/>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A4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50"/>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187"/>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C3B"/>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305"/>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373D"/>
    <w:rsid w:val="008640BB"/>
    <w:rsid w:val="00864D74"/>
    <w:rsid w:val="00864FA9"/>
    <w:rsid w:val="008657DA"/>
    <w:rsid w:val="0086583E"/>
    <w:rsid w:val="008660F8"/>
    <w:rsid w:val="0086668E"/>
    <w:rsid w:val="008671EF"/>
    <w:rsid w:val="00867B3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4438"/>
    <w:rsid w:val="00885B41"/>
    <w:rsid w:val="0088728E"/>
    <w:rsid w:val="00887FA9"/>
    <w:rsid w:val="00890948"/>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0F67"/>
    <w:rsid w:val="008B13D8"/>
    <w:rsid w:val="008B1BB9"/>
    <w:rsid w:val="008B2228"/>
    <w:rsid w:val="008B2828"/>
    <w:rsid w:val="008B3F26"/>
    <w:rsid w:val="008B4902"/>
    <w:rsid w:val="008B4A95"/>
    <w:rsid w:val="008B51C7"/>
    <w:rsid w:val="008B534A"/>
    <w:rsid w:val="008B5861"/>
    <w:rsid w:val="008B5EE7"/>
    <w:rsid w:val="008B6706"/>
    <w:rsid w:val="008B7135"/>
    <w:rsid w:val="008B74C2"/>
    <w:rsid w:val="008C0451"/>
    <w:rsid w:val="008C0991"/>
    <w:rsid w:val="008C0CBB"/>
    <w:rsid w:val="008C0FC0"/>
    <w:rsid w:val="008C1891"/>
    <w:rsid w:val="008C2020"/>
    <w:rsid w:val="008C32C2"/>
    <w:rsid w:val="008C49B0"/>
    <w:rsid w:val="008C55C4"/>
    <w:rsid w:val="008C5B33"/>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2A79"/>
    <w:rsid w:val="008D2F75"/>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A77"/>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1B70"/>
    <w:rsid w:val="00913774"/>
    <w:rsid w:val="00913CD3"/>
    <w:rsid w:val="00913D83"/>
    <w:rsid w:val="009149A5"/>
    <w:rsid w:val="00914D0D"/>
    <w:rsid w:val="00915742"/>
    <w:rsid w:val="00915B94"/>
    <w:rsid w:val="00916040"/>
    <w:rsid w:val="009166B6"/>
    <w:rsid w:val="00916863"/>
    <w:rsid w:val="00917058"/>
    <w:rsid w:val="00917602"/>
    <w:rsid w:val="009177A5"/>
    <w:rsid w:val="00917BE3"/>
    <w:rsid w:val="009201CD"/>
    <w:rsid w:val="00920291"/>
    <w:rsid w:val="009207D0"/>
    <w:rsid w:val="009207FE"/>
    <w:rsid w:val="0092197C"/>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5DE"/>
    <w:rsid w:val="009417D5"/>
    <w:rsid w:val="009417E1"/>
    <w:rsid w:val="00941C39"/>
    <w:rsid w:val="009421A6"/>
    <w:rsid w:val="00942363"/>
    <w:rsid w:val="00942569"/>
    <w:rsid w:val="00942E2C"/>
    <w:rsid w:val="009431FA"/>
    <w:rsid w:val="00944258"/>
    <w:rsid w:val="0094449E"/>
    <w:rsid w:val="00944C38"/>
    <w:rsid w:val="009453F2"/>
    <w:rsid w:val="00946683"/>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4E7C"/>
    <w:rsid w:val="009550C0"/>
    <w:rsid w:val="00955B2B"/>
    <w:rsid w:val="0095614E"/>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4747"/>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2F"/>
    <w:rsid w:val="0099683F"/>
    <w:rsid w:val="00996ECC"/>
    <w:rsid w:val="00997216"/>
    <w:rsid w:val="009972FA"/>
    <w:rsid w:val="009A0E1C"/>
    <w:rsid w:val="009A1127"/>
    <w:rsid w:val="009A2CD3"/>
    <w:rsid w:val="009A3B29"/>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5C3A"/>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4B2"/>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4A"/>
    <w:rsid w:val="009F2850"/>
    <w:rsid w:val="009F2E3A"/>
    <w:rsid w:val="009F2E92"/>
    <w:rsid w:val="009F3A61"/>
    <w:rsid w:val="009F3DE4"/>
    <w:rsid w:val="009F4403"/>
    <w:rsid w:val="009F46C4"/>
    <w:rsid w:val="009F4C68"/>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A5F"/>
    <w:rsid w:val="00A52DB4"/>
    <w:rsid w:val="00A53272"/>
    <w:rsid w:val="00A5341B"/>
    <w:rsid w:val="00A5381A"/>
    <w:rsid w:val="00A538E9"/>
    <w:rsid w:val="00A5391C"/>
    <w:rsid w:val="00A54674"/>
    <w:rsid w:val="00A55100"/>
    <w:rsid w:val="00A5529E"/>
    <w:rsid w:val="00A555DF"/>
    <w:rsid w:val="00A55E49"/>
    <w:rsid w:val="00A55F44"/>
    <w:rsid w:val="00A5656E"/>
    <w:rsid w:val="00A5669A"/>
    <w:rsid w:val="00A56E72"/>
    <w:rsid w:val="00A5766D"/>
    <w:rsid w:val="00A577A4"/>
    <w:rsid w:val="00A578C1"/>
    <w:rsid w:val="00A57DCF"/>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A31"/>
    <w:rsid w:val="00A72B0F"/>
    <w:rsid w:val="00A743D3"/>
    <w:rsid w:val="00A74464"/>
    <w:rsid w:val="00A748E8"/>
    <w:rsid w:val="00A74DFE"/>
    <w:rsid w:val="00A75231"/>
    <w:rsid w:val="00A75701"/>
    <w:rsid w:val="00A760F2"/>
    <w:rsid w:val="00A76810"/>
    <w:rsid w:val="00A76CB7"/>
    <w:rsid w:val="00A77120"/>
    <w:rsid w:val="00A77159"/>
    <w:rsid w:val="00A776A4"/>
    <w:rsid w:val="00A80B5A"/>
    <w:rsid w:val="00A80EFB"/>
    <w:rsid w:val="00A815B8"/>
    <w:rsid w:val="00A8176F"/>
    <w:rsid w:val="00A817F2"/>
    <w:rsid w:val="00A81B69"/>
    <w:rsid w:val="00A824CF"/>
    <w:rsid w:val="00A8395A"/>
    <w:rsid w:val="00A8399C"/>
    <w:rsid w:val="00A84301"/>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4D1B"/>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0F6A"/>
    <w:rsid w:val="00AB118E"/>
    <w:rsid w:val="00AB1B46"/>
    <w:rsid w:val="00AB22F7"/>
    <w:rsid w:val="00AB2564"/>
    <w:rsid w:val="00AB2810"/>
    <w:rsid w:val="00AB2BE1"/>
    <w:rsid w:val="00AB3066"/>
    <w:rsid w:val="00AB333B"/>
    <w:rsid w:val="00AB441C"/>
    <w:rsid w:val="00AB5B04"/>
    <w:rsid w:val="00AB5D2E"/>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3A7D"/>
    <w:rsid w:val="00AC4613"/>
    <w:rsid w:val="00AC5BE1"/>
    <w:rsid w:val="00AC67FB"/>
    <w:rsid w:val="00AC69BC"/>
    <w:rsid w:val="00AC6D73"/>
    <w:rsid w:val="00AC6DD1"/>
    <w:rsid w:val="00AC6F7E"/>
    <w:rsid w:val="00AC7ADA"/>
    <w:rsid w:val="00AC7BF2"/>
    <w:rsid w:val="00AC7C57"/>
    <w:rsid w:val="00AD02CD"/>
    <w:rsid w:val="00AD0992"/>
    <w:rsid w:val="00AD0F55"/>
    <w:rsid w:val="00AD18A3"/>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5D81"/>
    <w:rsid w:val="00AD6B6D"/>
    <w:rsid w:val="00AD70AF"/>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451"/>
    <w:rsid w:val="00AF6AC0"/>
    <w:rsid w:val="00AF6E29"/>
    <w:rsid w:val="00B0039E"/>
    <w:rsid w:val="00B0059F"/>
    <w:rsid w:val="00B0099E"/>
    <w:rsid w:val="00B00AA9"/>
    <w:rsid w:val="00B0142C"/>
    <w:rsid w:val="00B014A7"/>
    <w:rsid w:val="00B01566"/>
    <w:rsid w:val="00B01639"/>
    <w:rsid w:val="00B01705"/>
    <w:rsid w:val="00B0178E"/>
    <w:rsid w:val="00B01AFD"/>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07F9"/>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2C7"/>
    <w:rsid w:val="00B21561"/>
    <w:rsid w:val="00B21676"/>
    <w:rsid w:val="00B21F55"/>
    <w:rsid w:val="00B22266"/>
    <w:rsid w:val="00B2256B"/>
    <w:rsid w:val="00B226DD"/>
    <w:rsid w:val="00B228D3"/>
    <w:rsid w:val="00B22F72"/>
    <w:rsid w:val="00B2308A"/>
    <w:rsid w:val="00B2333B"/>
    <w:rsid w:val="00B23A40"/>
    <w:rsid w:val="00B23DF0"/>
    <w:rsid w:val="00B241D5"/>
    <w:rsid w:val="00B24DC9"/>
    <w:rsid w:val="00B24EEE"/>
    <w:rsid w:val="00B24FD1"/>
    <w:rsid w:val="00B2518F"/>
    <w:rsid w:val="00B251B4"/>
    <w:rsid w:val="00B25323"/>
    <w:rsid w:val="00B25670"/>
    <w:rsid w:val="00B257E6"/>
    <w:rsid w:val="00B25863"/>
    <w:rsid w:val="00B25BFB"/>
    <w:rsid w:val="00B2631A"/>
    <w:rsid w:val="00B26446"/>
    <w:rsid w:val="00B27654"/>
    <w:rsid w:val="00B301B6"/>
    <w:rsid w:val="00B305D2"/>
    <w:rsid w:val="00B3088B"/>
    <w:rsid w:val="00B31341"/>
    <w:rsid w:val="00B31794"/>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4A4"/>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57A6F"/>
    <w:rsid w:val="00B605CA"/>
    <w:rsid w:val="00B609E9"/>
    <w:rsid w:val="00B60B27"/>
    <w:rsid w:val="00B60C18"/>
    <w:rsid w:val="00B60E35"/>
    <w:rsid w:val="00B621C4"/>
    <w:rsid w:val="00B62261"/>
    <w:rsid w:val="00B63498"/>
    <w:rsid w:val="00B6356D"/>
    <w:rsid w:val="00B65045"/>
    <w:rsid w:val="00B65235"/>
    <w:rsid w:val="00B661BD"/>
    <w:rsid w:val="00B666C1"/>
    <w:rsid w:val="00B66936"/>
    <w:rsid w:val="00B66A47"/>
    <w:rsid w:val="00B670DF"/>
    <w:rsid w:val="00B6712D"/>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1B8"/>
    <w:rsid w:val="00B80204"/>
    <w:rsid w:val="00B80476"/>
    <w:rsid w:val="00B80503"/>
    <w:rsid w:val="00B807F1"/>
    <w:rsid w:val="00B812A4"/>
    <w:rsid w:val="00B81B51"/>
    <w:rsid w:val="00B822CC"/>
    <w:rsid w:val="00B828E7"/>
    <w:rsid w:val="00B82A78"/>
    <w:rsid w:val="00B82E22"/>
    <w:rsid w:val="00B83876"/>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0ADB"/>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6875"/>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3744"/>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6E21"/>
    <w:rsid w:val="00C0725F"/>
    <w:rsid w:val="00C0727B"/>
    <w:rsid w:val="00C07D07"/>
    <w:rsid w:val="00C11540"/>
    <w:rsid w:val="00C115F9"/>
    <w:rsid w:val="00C11948"/>
    <w:rsid w:val="00C13A65"/>
    <w:rsid w:val="00C13BCD"/>
    <w:rsid w:val="00C13C3F"/>
    <w:rsid w:val="00C13E19"/>
    <w:rsid w:val="00C141DF"/>
    <w:rsid w:val="00C142E4"/>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2E5"/>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09"/>
    <w:rsid w:val="00C31A11"/>
    <w:rsid w:val="00C31B71"/>
    <w:rsid w:val="00C31D07"/>
    <w:rsid w:val="00C32107"/>
    <w:rsid w:val="00C3228B"/>
    <w:rsid w:val="00C32D1D"/>
    <w:rsid w:val="00C32FE6"/>
    <w:rsid w:val="00C330B8"/>
    <w:rsid w:val="00C3321C"/>
    <w:rsid w:val="00C337FF"/>
    <w:rsid w:val="00C338A1"/>
    <w:rsid w:val="00C33993"/>
    <w:rsid w:val="00C33A49"/>
    <w:rsid w:val="00C33BBF"/>
    <w:rsid w:val="00C341C3"/>
    <w:rsid w:val="00C341F0"/>
    <w:rsid w:val="00C3466F"/>
    <w:rsid w:val="00C34F73"/>
    <w:rsid w:val="00C35F2F"/>
    <w:rsid w:val="00C3662C"/>
    <w:rsid w:val="00C36FBB"/>
    <w:rsid w:val="00C37428"/>
    <w:rsid w:val="00C37A1B"/>
    <w:rsid w:val="00C37B3F"/>
    <w:rsid w:val="00C40262"/>
    <w:rsid w:val="00C4080D"/>
    <w:rsid w:val="00C41106"/>
    <w:rsid w:val="00C414EA"/>
    <w:rsid w:val="00C42520"/>
    <w:rsid w:val="00C42C3D"/>
    <w:rsid w:val="00C431BE"/>
    <w:rsid w:val="00C43714"/>
    <w:rsid w:val="00C44CB6"/>
    <w:rsid w:val="00C45219"/>
    <w:rsid w:val="00C45DD7"/>
    <w:rsid w:val="00C46338"/>
    <w:rsid w:val="00C46751"/>
    <w:rsid w:val="00C46B95"/>
    <w:rsid w:val="00C46C17"/>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5A9A"/>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9C1"/>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30E0"/>
    <w:rsid w:val="00CB363E"/>
    <w:rsid w:val="00CB3FAE"/>
    <w:rsid w:val="00CB4062"/>
    <w:rsid w:val="00CB464E"/>
    <w:rsid w:val="00CB4703"/>
    <w:rsid w:val="00CB5335"/>
    <w:rsid w:val="00CB56D1"/>
    <w:rsid w:val="00CB59AF"/>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940"/>
    <w:rsid w:val="00CC6C54"/>
    <w:rsid w:val="00CC6DEA"/>
    <w:rsid w:val="00CC70D6"/>
    <w:rsid w:val="00CC764D"/>
    <w:rsid w:val="00CC781C"/>
    <w:rsid w:val="00CC7AB6"/>
    <w:rsid w:val="00CD05B2"/>
    <w:rsid w:val="00CD11E8"/>
    <w:rsid w:val="00CD18BE"/>
    <w:rsid w:val="00CD2A66"/>
    <w:rsid w:val="00CD2BA8"/>
    <w:rsid w:val="00CD2CCC"/>
    <w:rsid w:val="00CD3A07"/>
    <w:rsid w:val="00CD3CB9"/>
    <w:rsid w:val="00CD445F"/>
    <w:rsid w:val="00CD4A34"/>
    <w:rsid w:val="00CD4E70"/>
    <w:rsid w:val="00CD5AB3"/>
    <w:rsid w:val="00CD5E9F"/>
    <w:rsid w:val="00CD67DA"/>
    <w:rsid w:val="00CD6BEE"/>
    <w:rsid w:val="00CD6EDE"/>
    <w:rsid w:val="00CD724D"/>
    <w:rsid w:val="00CE04BD"/>
    <w:rsid w:val="00CE0E84"/>
    <w:rsid w:val="00CE13C9"/>
    <w:rsid w:val="00CE1B98"/>
    <w:rsid w:val="00CE1EFA"/>
    <w:rsid w:val="00CE1FF8"/>
    <w:rsid w:val="00CE250D"/>
    <w:rsid w:val="00CE27E9"/>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1D03"/>
    <w:rsid w:val="00CF2019"/>
    <w:rsid w:val="00CF2265"/>
    <w:rsid w:val="00CF234A"/>
    <w:rsid w:val="00CF23EB"/>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07FBD"/>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1BC"/>
    <w:rsid w:val="00D255DA"/>
    <w:rsid w:val="00D25839"/>
    <w:rsid w:val="00D25E85"/>
    <w:rsid w:val="00D2614E"/>
    <w:rsid w:val="00D2622C"/>
    <w:rsid w:val="00D26294"/>
    <w:rsid w:val="00D26328"/>
    <w:rsid w:val="00D26737"/>
    <w:rsid w:val="00D268E2"/>
    <w:rsid w:val="00D268F4"/>
    <w:rsid w:val="00D2692A"/>
    <w:rsid w:val="00D26A32"/>
    <w:rsid w:val="00D26B71"/>
    <w:rsid w:val="00D26C42"/>
    <w:rsid w:val="00D26E0C"/>
    <w:rsid w:val="00D26F61"/>
    <w:rsid w:val="00D27646"/>
    <w:rsid w:val="00D27816"/>
    <w:rsid w:val="00D27A7A"/>
    <w:rsid w:val="00D27DCA"/>
    <w:rsid w:val="00D27E97"/>
    <w:rsid w:val="00D302FB"/>
    <w:rsid w:val="00D3049D"/>
    <w:rsid w:val="00D3066E"/>
    <w:rsid w:val="00D307B3"/>
    <w:rsid w:val="00D31045"/>
    <w:rsid w:val="00D31605"/>
    <w:rsid w:val="00D33651"/>
    <w:rsid w:val="00D33AF2"/>
    <w:rsid w:val="00D3598E"/>
    <w:rsid w:val="00D35FD8"/>
    <w:rsid w:val="00D36B7F"/>
    <w:rsid w:val="00D37155"/>
    <w:rsid w:val="00D40009"/>
    <w:rsid w:val="00D405A3"/>
    <w:rsid w:val="00D40DA5"/>
    <w:rsid w:val="00D43C7D"/>
    <w:rsid w:val="00D44466"/>
    <w:rsid w:val="00D446C2"/>
    <w:rsid w:val="00D447DC"/>
    <w:rsid w:val="00D4491A"/>
    <w:rsid w:val="00D44935"/>
    <w:rsid w:val="00D44DCE"/>
    <w:rsid w:val="00D451D7"/>
    <w:rsid w:val="00D46294"/>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37D"/>
    <w:rsid w:val="00DA05BE"/>
    <w:rsid w:val="00DA0895"/>
    <w:rsid w:val="00DA13B0"/>
    <w:rsid w:val="00DA21F9"/>
    <w:rsid w:val="00DA253C"/>
    <w:rsid w:val="00DA281D"/>
    <w:rsid w:val="00DA3819"/>
    <w:rsid w:val="00DA3A5A"/>
    <w:rsid w:val="00DA3F08"/>
    <w:rsid w:val="00DA445B"/>
    <w:rsid w:val="00DA4881"/>
    <w:rsid w:val="00DA49BD"/>
    <w:rsid w:val="00DA4ED9"/>
    <w:rsid w:val="00DA4EFA"/>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BD4"/>
    <w:rsid w:val="00DC4DBA"/>
    <w:rsid w:val="00DC4DDC"/>
    <w:rsid w:val="00DC5C51"/>
    <w:rsid w:val="00DC5EF0"/>
    <w:rsid w:val="00DC686A"/>
    <w:rsid w:val="00DC6B1E"/>
    <w:rsid w:val="00DC7D39"/>
    <w:rsid w:val="00DC7EE2"/>
    <w:rsid w:val="00DD022E"/>
    <w:rsid w:val="00DD036F"/>
    <w:rsid w:val="00DD08E9"/>
    <w:rsid w:val="00DD1233"/>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1981"/>
    <w:rsid w:val="00E01F1D"/>
    <w:rsid w:val="00E024F2"/>
    <w:rsid w:val="00E0290B"/>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01D"/>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6FC9"/>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E1"/>
    <w:rsid w:val="00E25574"/>
    <w:rsid w:val="00E25B7D"/>
    <w:rsid w:val="00E25E10"/>
    <w:rsid w:val="00E25E4C"/>
    <w:rsid w:val="00E26DB9"/>
    <w:rsid w:val="00E271EE"/>
    <w:rsid w:val="00E27A5E"/>
    <w:rsid w:val="00E27ADD"/>
    <w:rsid w:val="00E3050C"/>
    <w:rsid w:val="00E310F9"/>
    <w:rsid w:val="00E315F0"/>
    <w:rsid w:val="00E31919"/>
    <w:rsid w:val="00E319C1"/>
    <w:rsid w:val="00E31CC7"/>
    <w:rsid w:val="00E31CCC"/>
    <w:rsid w:val="00E32248"/>
    <w:rsid w:val="00E32AAB"/>
    <w:rsid w:val="00E332DB"/>
    <w:rsid w:val="00E3589E"/>
    <w:rsid w:val="00E35AFB"/>
    <w:rsid w:val="00E35C2D"/>
    <w:rsid w:val="00E40A1B"/>
    <w:rsid w:val="00E40D19"/>
    <w:rsid w:val="00E41CD1"/>
    <w:rsid w:val="00E4204C"/>
    <w:rsid w:val="00E428D9"/>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726"/>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67F40"/>
    <w:rsid w:val="00E701CD"/>
    <w:rsid w:val="00E70906"/>
    <w:rsid w:val="00E71769"/>
    <w:rsid w:val="00E719E2"/>
    <w:rsid w:val="00E71A1A"/>
    <w:rsid w:val="00E71CF8"/>
    <w:rsid w:val="00E73161"/>
    <w:rsid w:val="00E731A2"/>
    <w:rsid w:val="00E73335"/>
    <w:rsid w:val="00E74878"/>
    <w:rsid w:val="00E74931"/>
    <w:rsid w:val="00E74B34"/>
    <w:rsid w:val="00E7508E"/>
    <w:rsid w:val="00E75371"/>
    <w:rsid w:val="00E75C61"/>
    <w:rsid w:val="00E7608B"/>
    <w:rsid w:val="00E7643B"/>
    <w:rsid w:val="00E76C97"/>
    <w:rsid w:val="00E774A6"/>
    <w:rsid w:val="00E7784E"/>
    <w:rsid w:val="00E80B52"/>
    <w:rsid w:val="00E81034"/>
    <w:rsid w:val="00E81CB8"/>
    <w:rsid w:val="00E81FCF"/>
    <w:rsid w:val="00E8201C"/>
    <w:rsid w:val="00E823FF"/>
    <w:rsid w:val="00E83256"/>
    <w:rsid w:val="00E83880"/>
    <w:rsid w:val="00E83B67"/>
    <w:rsid w:val="00E83D46"/>
    <w:rsid w:val="00E84069"/>
    <w:rsid w:val="00E845A3"/>
    <w:rsid w:val="00E848F6"/>
    <w:rsid w:val="00E84B8D"/>
    <w:rsid w:val="00E85053"/>
    <w:rsid w:val="00E8557B"/>
    <w:rsid w:val="00E858CB"/>
    <w:rsid w:val="00E8661D"/>
    <w:rsid w:val="00E87106"/>
    <w:rsid w:val="00E87796"/>
    <w:rsid w:val="00E908C5"/>
    <w:rsid w:val="00E909D7"/>
    <w:rsid w:val="00E90DE7"/>
    <w:rsid w:val="00E915E7"/>
    <w:rsid w:val="00E91DF1"/>
    <w:rsid w:val="00E925DB"/>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9C5"/>
    <w:rsid w:val="00EA4D55"/>
    <w:rsid w:val="00EA4E1F"/>
    <w:rsid w:val="00EA4EE8"/>
    <w:rsid w:val="00EA55A2"/>
    <w:rsid w:val="00EA56E4"/>
    <w:rsid w:val="00EA5A11"/>
    <w:rsid w:val="00EA5D14"/>
    <w:rsid w:val="00EA5E23"/>
    <w:rsid w:val="00EA6188"/>
    <w:rsid w:val="00EA6C29"/>
    <w:rsid w:val="00EA7D3F"/>
    <w:rsid w:val="00EB0659"/>
    <w:rsid w:val="00EB102A"/>
    <w:rsid w:val="00EB178A"/>
    <w:rsid w:val="00EB1DBB"/>
    <w:rsid w:val="00EB2342"/>
    <w:rsid w:val="00EB258B"/>
    <w:rsid w:val="00EB2AC9"/>
    <w:rsid w:val="00EB2D41"/>
    <w:rsid w:val="00EB3DD0"/>
    <w:rsid w:val="00EB487C"/>
    <w:rsid w:val="00EB4906"/>
    <w:rsid w:val="00EB5447"/>
    <w:rsid w:val="00EB5C6D"/>
    <w:rsid w:val="00EB61D2"/>
    <w:rsid w:val="00EB66C0"/>
    <w:rsid w:val="00EB68FD"/>
    <w:rsid w:val="00EB6998"/>
    <w:rsid w:val="00EB723E"/>
    <w:rsid w:val="00EB7536"/>
    <w:rsid w:val="00EB7BA5"/>
    <w:rsid w:val="00EC24C7"/>
    <w:rsid w:val="00EC291F"/>
    <w:rsid w:val="00EC2DC4"/>
    <w:rsid w:val="00EC356D"/>
    <w:rsid w:val="00EC3798"/>
    <w:rsid w:val="00EC3876"/>
    <w:rsid w:val="00EC39DF"/>
    <w:rsid w:val="00EC3FC2"/>
    <w:rsid w:val="00EC4237"/>
    <w:rsid w:val="00EC440E"/>
    <w:rsid w:val="00EC4833"/>
    <w:rsid w:val="00EC4902"/>
    <w:rsid w:val="00EC4943"/>
    <w:rsid w:val="00EC4A45"/>
    <w:rsid w:val="00EC4FA6"/>
    <w:rsid w:val="00EC5A4C"/>
    <w:rsid w:val="00EC5D28"/>
    <w:rsid w:val="00EC643D"/>
    <w:rsid w:val="00EC6478"/>
    <w:rsid w:val="00EC65CF"/>
    <w:rsid w:val="00EC6742"/>
    <w:rsid w:val="00EC6C03"/>
    <w:rsid w:val="00EC74E4"/>
    <w:rsid w:val="00ED08BD"/>
    <w:rsid w:val="00ED0C57"/>
    <w:rsid w:val="00ED0D79"/>
    <w:rsid w:val="00ED22C9"/>
    <w:rsid w:val="00ED2A7F"/>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2842"/>
    <w:rsid w:val="00EE300A"/>
    <w:rsid w:val="00EE3209"/>
    <w:rsid w:val="00EE32EA"/>
    <w:rsid w:val="00EE3325"/>
    <w:rsid w:val="00EE355D"/>
    <w:rsid w:val="00EE4540"/>
    <w:rsid w:val="00EE5673"/>
    <w:rsid w:val="00EE5EF2"/>
    <w:rsid w:val="00EE6522"/>
    <w:rsid w:val="00EE6549"/>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4D9D"/>
    <w:rsid w:val="00F0630F"/>
    <w:rsid w:val="00F06775"/>
    <w:rsid w:val="00F06E85"/>
    <w:rsid w:val="00F079FB"/>
    <w:rsid w:val="00F07D4C"/>
    <w:rsid w:val="00F101E3"/>
    <w:rsid w:val="00F108CE"/>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3C2"/>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4E0E"/>
    <w:rsid w:val="00F4560E"/>
    <w:rsid w:val="00F45C25"/>
    <w:rsid w:val="00F463AD"/>
    <w:rsid w:val="00F466E2"/>
    <w:rsid w:val="00F46938"/>
    <w:rsid w:val="00F477C9"/>
    <w:rsid w:val="00F47980"/>
    <w:rsid w:val="00F47D72"/>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7DD"/>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8DE"/>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90F"/>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846"/>
    <w:rsid w:val="00FC1C92"/>
    <w:rsid w:val="00FC2060"/>
    <w:rsid w:val="00FC234D"/>
    <w:rsid w:val="00FC2F88"/>
    <w:rsid w:val="00FC32EE"/>
    <w:rsid w:val="00FC4CC1"/>
    <w:rsid w:val="00FC5667"/>
    <w:rsid w:val="00FC5711"/>
    <w:rsid w:val="00FC61E5"/>
    <w:rsid w:val="00FC65AC"/>
    <w:rsid w:val="00FC6F5E"/>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6EB"/>
    <w:rsid w:val="00FD5A46"/>
    <w:rsid w:val="00FD5F7E"/>
    <w:rsid w:val="00FD6540"/>
    <w:rsid w:val="00FD7290"/>
    <w:rsid w:val="00FD73D0"/>
    <w:rsid w:val="00FD76A6"/>
    <w:rsid w:val="00FD7CAD"/>
    <w:rsid w:val="00FE0125"/>
    <w:rsid w:val="00FE14D3"/>
    <w:rsid w:val="00FE1BB6"/>
    <w:rsid w:val="00FE1FC4"/>
    <w:rsid w:val="00FE329F"/>
    <w:rsid w:val="00FE3635"/>
    <w:rsid w:val="00FE3BBA"/>
    <w:rsid w:val="00FE421C"/>
    <w:rsid w:val="00FE498C"/>
    <w:rsid w:val="00FE5653"/>
    <w:rsid w:val="00FE58AA"/>
    <w:rsid w:val="00FE5A76"/>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12B058"/>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C6DEA"/>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1DA9E1-051F-42F3-B752-118C1F68E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3247</TotalTime>
  <Pages>3</Pages>
  <Words>926</Words>
  <Characters>5279</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44</cp:revision>
  <cp:lastPrinted>2013-04-01T04:20:00Z</cp:lastPrinted>
  <dcterms:created xsi:type="dcterms:W3CDTF">2023-08-02T08:25:00Z</dcterms:created>
  <dcterms:modified xsi:type="dcterms:W3CDTF">2024-05-13T11:17:00Z</dcterms:modified>
</cp:coreProperties>
</file>